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1863" w14:textId="77777777" w:rsidR="00C928D9" w:rsidRPr="00F223C0" w:rsidRDefault="00164731" w:rsidP="005B744D">
      <w:pPr>
        <w:pStyle w:val="Nadpis1"/>
        <w:jc w:val="center"/>
        <w:rPr>
          <w:rFonts w:asciiTheme="majorHAnsi" w:hAnsiTheme="majorHAnsi" w:cstheme="majorHAnsi"/>
          <w:sz w:val="28"/>
          <w:szCs w:val="28"/>
        </w:rPr>
      </w:pPr>
      <w:r w:rsidRPr="00F223C0">
        <w:rPr>
          <w:rFonts w:asciiTheme="majorHAnsi" w:hAnsiTheme="majorHAnsi" w:cstheme="majorHAnsi"/>
          <w:sz w:val="28"/>
          <w:szCs w:val="28"/>
        </w:rPr>
        <w:t>PACHTOVNÍ SMLOUVA</w:t>
      </w:r>
    </w:p>
    <w:p w14:paraId="1E686183" w14:textId="77777777" w:rsidR="00C928D9" w:rsidRPr="00F6547D" w:rsidRDefault="00164731" w:rsidP="005B744D">
      <w:pPr>
        <w:pStyle w:val="Zkladntext"/>
        <w:spacing w:line="240" w:lineRule="auto"/>
        <w:jc w:val="center"/>
        <w:rPr>
          <w:rFonts w:asciiTheme="majorHAnsi" w:hAnsiTheme="majorHAnsi" w:cstheme="majorHAnsi"/>
          <w:sz w:val="20"/>
          <w:szCs w:val="20"/>
        </w:rPr>
      </w:pPr>
      <w:r w:rsidRPr="00F6547D">
        <w:rPr>
          <w:rFonts w:asciiTheme="majorHAnsi" w:hAnsiTheme="majorHAnsi" w:cstheme="majorHAnsi"/>
          <w:sz w:val="20"/>
          <w:szCs w:val="20"/>
        </w:rPr>
        <w:t>uzavřená podle § 2332 a násl. zákona č. 89/2012 Sb., občanský zákoník</w:t>
      </w:r>
    </w:p>
    <w:p w14:paraId="2571A660"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1. Smluvní strany</w:t>
      </w:r>
    </w:p>
    <w:p w14:paraId="140864CE" w14:textId="77777777" w:rsidR="00C928D9" w:rsidRPr="00F6547D" w:rsidRDefault="00164731" w:rsidP="005B744D">
      <w:pPr>
        <w:pStyle w:val="Nadpis3"/>
        <w:rPr>
          <w:rFonts w:asciiTheme="majorHAnsi" w:hAnsiTheme="majorHAnsi" w:cstheme="majorHAnsi"/>
          <w:sz w:val="20"/>
          <w:szCs w:val="20"/>
        </w:rPr>
      </w:pPr>
      <w:r w:rsidRPr="00F6547D">
        <w:rPr>
          <w:rFonts w:asciiTheme="majorHAnsi" w:hAnsiTheme="majorHAnsi" w:cstheme="majorHAnsi"/>
          <w:sz w:val="20"/>
          <w:szCs w:val="20"/>
        </w:rPr>
        <w:t>Propachtovatel</w:t>
      </w:r>
    </w:p>
    <w:p w14:paraId="210FE198" w14:textId="70680EB1" w:rsidR="00C928D9" w:rsidRPr="00F6547D" w:rsidRDefault="00164731" w:rsidP="005B744D">
      <w:pPr>
        <w:pStyle w:val="Zkladntext"/>
        <w:spacing w:line="240" w:lineRule="auto"/>
        <w:rPr>
          <w:rFonts w:asciiTheme="majorHAnsi" w:hAnsiTheme="majorHAnsi" w:cstheme="majorHAnsi"/>
          <w:sz w:val="20"/>
          <w:szCs w:val="20"/>
        </w:rPr>
      </w:pPr>
      <w:r w:rsidRPr="00F6547D">
        <w:rPr>
          <w:rStyle w:val="Siln"/>
          <w:rFonts w:asciiTheme="majorHAnsi" w:hAnsiTheme="majorHAnsi" w:cstheme="majorHAnsi"/>
          <w:sz w:val="20"/>
          <w:szCs w:val="20"/>
        </w:rPr>
        <w:t>Obec Němčičky</w:t>
      </w:r>
      <w:r w:rsidRPr="00F6547D">
        <w:rPr>
          <w:rFonts w:asciiTheme="majorHAnsi" w:hAnsiTheme="majorHAnsi" w:cstheme="majorHAnsi"/>
          <w:sz w:val="20"/>
          <w:szCs w:val="20"/>
        </w:rPr>
        <w:br/>
        <w:t>IČO: 00283401</w:t>
      </w:r>
      <w:r w:rsidRPr="00F6547D">
        <w:rPr>
          <w:rFonts w:asciiTheme="majorHAnsi" w:hAnsiTheme="majorHAnsi" w:cstheme="majorHAnsi"/>
          <w:sz w:val="20"/>
          <w:szCs w:val="20"/>
        </w:rPr>
        <w:br/>
        <w:t>se sídlem Němčičky 221, 691 07 Němčičky</w:t>
      </w:r>
      <w:r w:rsidRPr="00F6547D">
        <w:rPr>
          <w:rFonts w:asciiTheme="majorHAnsi" w:hAnsiTheme="majorHAnsi" w:cstheme="majorHAnsi"/>
          <w:sz w:val="20"/>
          <w:szCs w:val="20"/>
        </w:rPr>
        <w:br/>
        <w:t xml:space="preserve">zastoupená starostou </w:t>
      </w:r>
      <w:r w:rsidR="00F6547D" w:rsidRPr="00F6547D">
        <w:rPr>
          <w:rFonts w:asciiTheme="majorHAnsi" w:hAnsiTheme="majorHAnsi" w:cstheme="majorHAnsi"/>
          <w:sz w:val="20"/>
          <w:szCs w:val="20"/>
        </w:rPr>
        <w:t>Zby</w:t>
      </w:r>
      <w:r w:rsidR="00F6547D">
        <w:rPr>
          <w:rFonts w:asciiTheme="majorHAnsi" w:hAnsiTheme="majorHAnsi" w:cstheme="majorHAnsi"/>
          <w:sz w:val="20"/>
          <w:szCs w:val="20"/>
        </w:rPr>
        <w:t>ňkem</w:t>
      </w:r>
      <w:r w:rsidR="00F6547D" w:rsidRPr="00F6547D">
        <w:rPr>
          <w:rFonts w:asciiTheme="majorHAnsi" w:hAnsiTheme="majorHAnsi" w:cstheme="majorHAnsi"/>
          <w:sz w:val="20"/>
          <w:szCs w:val="20"/>
        </w:rPr>
        <w:t xml:space="preserve"> Slezák</w:t>
      </w:r>
      <w:r w:rsidR="00F6547D">
        <w:rPr>
          <w:rFonts w:asciiTheme="majorHAnsi" w:hAnsiTheme="majorHAnsi" w:cstheme="majorHAnsi"/>
          <w:sz w:val="20"/>
          <w:szCs w:val="20"/>
        </w:rPr>
        <w:t>em</w:t>
      </w:r>
    </w:p>
    <w:p w14:paraId="794E44E1" w14:textId="77777777" w:rsidR="00C928D9" w:rsidRPr="00F6547D" w:rsidRDefault="00164731" w:rsidP="005B744D">
      <w:pPr>
        <w:pStyle w:val="Zkladntext"/>
        <w:spacing w:line="240" w:lineRule="auto"/>
        <w:rPr>
          <w:rFonts w:asciiTheme="majorHAnsi" w:hAnsiTheme="majorHAnsi" w:cstheme="majorHAnsi"/>
          <w:sz w:val="20"/>
          <w:szCs w:val="20"/>
        </w:rPr>
      </w:pPr>
      <w:r w:rsidRPr="00F6547D">
        <w:rPr>
          <w:rFonts w:asciiTheme="majorHAnsi" w:hAnsiTheme="majorHAnsi" w:cstheme="majorHAnsi"/>
          <w:sz w:val="20"/>
          <w:szCs w:val="20"/>
        </w:rPr>
        <w:t>(dále jen „</w:t>
      </w:r>
      <w:r w:rsidRPr="00F6547D">
        <w:rPr>
          <w:rFonts w:asciiTheme="majorHAnsi" w:hAnsiTheme="majorHAnsi" w:cstheme="majorHAnsi"/>
          <w:b/>
          <w:bCs/>
          <w:sz w:val="20"/>
          <w:szCs w:val="20"/>
        </w:rPr>
        <w:t>propachtovatel</w:t>
      </w:r>
      <w:r w:rsidRPr="00F6547D">
        <w:rPr>
          <w:rFonts w:asciiTheme="majorHAnsi" w:hAnsiTheme="majorHAnsi" w:cstheme="majorHAnsi"/>
          <w:sz w:val="20"/>
          <w:szCs w:val="20"/>
        </w:rPr>
        <w:t>“)</w:t>
      </w:r>
    </w:p>
    <w:p w14:paraId="4AB56293" w14:textId="77777777" w:rsidR="00C928D9" w:rsidRPr="00F6547D" w:rsidRDefault="00164731" w:rsidP="005B744D">
      <w:pPr>
        <w:pStyle w:val="Nadpis3"/>
        <w:rPr>
          <w:rFonts w:asciiTheme="majorHAnsi" w:hAnsiTheme="majorHAnsi" w:cstheme="majorHAnsi"/>
          <w:sz w:val="20"/>
          <w:szCs w:val="20"/>
        </w:rPr>
      </w:pPr>
      <w:r w:rsidRPr="00F6547D">
        <w:rPr>
          <w:rFonts w:asciiTheme="majorHAnsi" w:hAnsiTheme="majorHAnsi" w:cstheme="majorHAnsi"/>
          <w:sz w:val="20"/>
          <w:szCs w:val="20"/>
        </w:rPr>
        <w:t>Pachtýř</w:t>
      </w:r>
    </w:p>
    <w:p w14:paraId="2B937E8A" w14:textId="573BCBAC" w:rsidR="00C928D9" w:rsidRPr="00F6547D" w:rsidRDefault="00F6547D" w:rsidP="005B744D">
      <w:pPr>
        <w:pStyle w:val="Zkladntext"/>
        <w:spacing w:line="240" w:lineRule="auto"/>
        <w:rPr>
          <w:rFonts w:asciiTheme="majorHAnsi" w:hAnsiTheme="majorHAnsi" w:cstheme="majorHAnsi"/>
          <w:sz w:val="20"/>
          <w:szCs w:val="20"/>
        </w:rPr>
      </w:pPr>
      <w:r w:rsidRPr="00F6547D">
        <w:rPr>
          <w:rStyle w:val="Siln"/>
          <w:rFonts w:asciiTheme="majorHAnsi" w:hAnsiTheme="majorHAnsi" w:cstheme="majorHAnsi"/>
          <w:sz w:val="20"/>
          <w:szCs w:val="20"/>
        </w:rPr>
        <w:t xml:space="preserve">TJ SPORT Němčičky, </w:t>
      </w:r>
      <w:proofErr w:type="spellStart"/>
      <w:r w:rsidRPr="00F6547D">
        <w:rPr>
          <w:rStyle w:val="Siln"/>
          <w:rFonts w:asciiTheme="majorHAnsi" w:hAnsiTheme="majorHAnsi" w:cstheme="majorHAnsi"/>
          <w:sz w:val="20"/>
          <w:szCs w:val="20"/>
        </w:rPr>
        <w:t>z.s</w:t>
      </w:r>
      <w:proofErr w:type="spellEnd"/>
      <w:r w:rsidRPr="00F6547D">
        <w:rPr>
          <w:rStyle w:val="Siln"/>
          <w:rFonts w:asciiTheme="majorHAnsi" w:hAnsiTheme="majorHAnsi" w:cstheme="majorHAnsi"/>
          <w:sz w:val="20"/>
          <w:szCs w:val="20"/>
        </w:rPr>
        <w:t>.</w:t>
      </w:r>
      <w:r w:rsidRPr="00F6547D">
        <w:rPr>
          <w:rFonts w:asciiTheme="majorHAnsi" w:hAnsiTheme="majorHAnsi" w:cstheme="majorHAnsi"/>
          <w:sz w:val="20"/>
          <w:szCs w:val="20"/>
        </w:rPr>
        <w:br/>
        <w:t>IČO: 42324173</w:t>
      </w:r>
      <w:r w:rsidRPr="00F6547D">
        <w:rPr>
          <w:rFonts w:asciiTheme="majorHAnsi" w:hAnsiTheme="majorHAnsi" w:cstheme="majorHAnsi"/>
          <w:sz w:val="20"/>
          <w:szCs w:val="20"/>
        </w:rPr>
        <w:br/>
        <w:t>se sídlem Němčičky, sportovní areál č. p. 302, 691 07 Němčičky</w:t>
      </w:r>
      <w:r w:rsidRPr="00F6547D">
        <w:rPr>
          <w:rFonts w:asciiTheme="majorHAnsi" w:hAnsiTheme="majorHAnsi" w:cstheme="majorHAnsi"/>
          <w:sz w:val="20"/>
          <w:szCs w:val="20"/>
        </w:rPr>
        <w:br/>
        <w:t xml:space="preserve">zapsaný ve spolkovém rejstříku vedeném Krajským soudem v Brně, </w:t>
      </w:r>
      <w:proofErr w:type="spellStart"/>
      <w:r w:rsidRPr="00F6547D">
        <w:rPr>
          <w:rFonts w:asciiTheme="majorHAnsi" w:hAnsiTheme="majorHAnsi" w:cstheme="majorHAnsi"/>
          <w:sz w:val="20"/>
          <w:szCs w:val="20"/>
        </w:rPr>
        <w:t>sp</w:t>
      </w:r>
      <w:proofErr w:type="spellEnd"/>
      <w:r w:rsidRPr="00F6547D">
        <w:rPr>
          <w:rFonts w:asciiTheme="majorHAnsi" w:hAnsiTheme="majorHAnsi" w:cstheme="majorHAnsi"/>
          <w:sz w:val="20"/>
          <w:szCs w:val="20"/>
        </w:rPr>
        <w:t>. zn. L 789</w:t>
      </w:r>
      <w:r w:rsidRPr="00F6547D">
        <w:rPr>
          <w:rFonts w:asciiTheme="majorHAnsi" w:hAnsiTheme="majorHAnsi" w:cstheme="majorHAnsi"/>
          <w:sz w:val="20"/>
          <w:szCs w:val="20"/>
        </w:rPr>
        <w:br/>
        <w:t>zastoupený předsedou Tomáš</w:t>
      </w:r>
      <w:r>
        <w:rPr>
          <w:rFonts w:asciiTheme="majorHAnsi" w:hAnsiTheme="majorHAnsi" w:cstheme="majorHAnsi"/>
          <w:sz w:val="20"/>
          <w:szCs w:val="20"/>
        </w:rPr>
        <w:t>em</w:t>
      </w:r>
      <w:r w:rsidRPr="00F6547D">
        <w:rPr>
          <w:rFonts w:asciiTheme="majorHAnsi" w:hAnsiTheme="majorHAnsi" w:cstheme="majorHAnsi"/>
          <w:sz w:val="20"/>
          <w:szCs w:val="20"/>
        </w:rPr>
        <w:t xml:space="preserve"> </w:t>
      </w:r>
      <w:r>
        <w:rPr>
          <w:rFonts w:asciiTheme="majorHAnsi" w:hAnsiTheme="majorHAnsi" w:cstheme="majorHAnsi"/>
          <w:sz w:val="20"/>
          <w:szCs w:val="20"/>
        </w:rPr>
        <w:t>S</w:t>
      </w:r>
      <w:r w:rsidRPr="00F6547D">
        <w:rPr>
          <w:rFonts w:asciiTheme="majorHAnsi" w:hAnsiTheme="majorHAnsi" w:cstheme="majorHAnsi"/>
          <w:sz w:val="20"/>
          <w:szCs w:val="20"/>
        </w:rPr>
        <w:t>távk</w:t>
      </w:r>
      <w:r>
        <w:rPr>
          <w:rFonts w:asciiTheme="majorHAnsi" w:hAnsiTheme="majorHAnsi" w:cstheme="majorHAnsi"/>
          <w:sz w:val="20"/>
          <w:szCs w:val="20"/>
        </w:rPr>
        <w:t>em</w:t>
      </w:r>
    </w:p>
    <w:p w14:paraId="546A4581" w14:textId="77777777" w:rsidR="00C928D9" w:rsidRPr="00F6547D" w:rsidRDefault="00164731" w:rsidP="005B744D">
      <w:pPr>
        <w:pStyle w:val="Zkladntext"/>
        <w:spacing w:line="240" w:lineRule="auto"/>
        <w:rPr>
          <w:rFonts w:asciiTheme="majorHAnsi" w:hAnsiTheme="majorHAnsi" w:cstheme="majorHAnsi"/>
          <w:sz w:val="20"/>
          <w:szCs w:val="20"/>
        </w:rPr>
      </w:pPr>
      <w:r w:rsidRPr="00F6547D">
        <w:rPr>
          <w:rFonts w:asciiTheme="majorHAnsi" w:hAnsiTheme="majorHAnsi" w:cstheme="majorHAnsi"/>
          <w:sz w:val="20"/>
          <w:szCs w:val="20"/>
        </w:rPr>
        <w:t>(dále jen „</w:t>
      </w:r>
      <w:r w:rsidRPr="00F6547D">
        <w:rPr>
          <w:rFonts w:asciiTheme="majorHAnsi" w:hAnsiTheme="majorHAnsi" w:cstheme="majorHAnsi"/>
          <w:b/>
          <w:bCs/>
          <w:sz w:val="20"/>
          <w:szCs w:val="20"/>
        </w:rPr>
        <w:t>pachtýř</w:t>
      </w:r>
      <w:r w:rsidRPr="00F6547D">
        <w:rPr>
          <w:rFonts w:asciiTheme="majorHAnsi" w:hAnsiTheme="majorHAnsi" w:cstheme="majorHAnsi"/>
          <w:sz w:val="20"/>
          <w:szCs w:val="20"/>
        </w:rPr>
        <w:t>“)</w:t>
      </w:r>
    </w:p>
    <w:p w14:paraId="0BF949BF" w14:textId="77777777" w:rsidR="00C928D9" w:rsidRPr="00F6547D" w:rsidRDefault="00164731" w:rsidP="005B744D">
      <w:pPr>
        <w:pStyle w:val="Zkladntext"/>
        <w:spacing w:line="240" w:lineRule="auto"/>
        <w:rPr>
          <w:rFonts w:asciiTheme="majorHAnsi" w:hAnsiTheme="majorHAnsi" w:cstheme="majorHAnsi"/>
          <w:sz w:val="20"/>
          <w:szCs w:val="20"/>
        </w:rPr>
      </w:pPr>
      <w:r w:rsidRPr="00F6547D">
        <w:rPr>
          <w:rFonts w:asciiTheme="majorHAnsi" w:hAnsiTheme="majorHAnsi" w:cstheme="majorHAnsi"/>
          <w:sz w:val="20"/>
          <w:szCs w:val="20"/>
        </w:rPr>
        <w:t>Propachtovatel a pachtýř dále společně také jen „</w:t>
      </w:r>
      <w:r w:rsidRPr="00F6547D">
        <w:rPr>
          <w:rFonts w:asciiTheme="majorHAnsi" w:hAnsiTheme="majorHAnsi" w:cstheme="majorHAnsi"/>
          <w:b/>
          <w:bCs/>
          <w:sz w:val="20"/>
          <w:szCs w:val="20"/>
        </w:rPr>
        <w:t>smluvní strany</w:t>
      </w:r>
      <w:r w:rsidRPr="00F6547D">
        <w:rPr>
          <w:rFonts w:asciiTheme="majorHAnsi" w:hAnsiTheme="majorHAnsi" w:cstheme="majorHAnsi"/>
          <w:sz w:val="20"/>
          <w:szCs w:val="20"/>
        </w:rPr>
        <w:t>“.</w:t>
      </w:r>
    </w:p>
    <w:p w14:paraId="758EDCBB"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2. Úvodní ustanovení</w:t>
      </w:r>
    </w:p>
    <w:p w14:paraId="2AC5B226" w14:textId="27975575" w:rsidR="00F223C0" w:rsidRPr="00F223C0" w:rsidRDefault="00F223C0" w:rsidP="005B744D">
      <w:pPr>
        <w:pStyle w:val="Odstavecseseznamem"/>
        <w:numPr>
          <w:ilvl w:val="0"/>
          <w:numId w:val="1"/>
        </w:numPr>
        <w:spacing w:after="120"/>
        <w:ind w:hanging="284"/>
        <w:jc w:val="both"/>
        <w:rPr>
          <w:rFonts w:asciiTheme="majorHAnsi" w:hAnsiTheme="majorHAnsi" w:cstheme="majorHAnsi"/>
          <w:sz w:val="20"/>
          <w:szCs w:val="20"/>
        </w:rPr>
      </w:pPr>
      <w:r w:rsidRPr="00F223C0">
        <w:rPr>
          <w:rFonts w:asciiTheme="majorHAnsi" w:hAnsiTheme="majorHAnsi" w:cstheme="majorHAnsi"/>
          <w:sz w:val="20"/>
          <w:szCs w:val="20"/>
        </w:rPr>
        <w:t xml:space="preserve">Propachtovatel a </w:t>
      </w:r>
      <w:r>
        <w:rPr>
          <w:rFonts w:asciiTheme="majorHAnsi" w:hAnsiTheme="majorHAnsi" w:cstheme="majorHAnsi"/>
          <w:sz w:val="20"/>
          <w:szCs w:val="20"/>
        </w:rPr>
        <w:t>p</w:t>
      </w:r>
      <w:r w:rsidRPr="00F223C0">
        <w:rPr>
          <w:rFonts w:asciiTheme="majorHAnsi" w:hAnsiTheme="majorHAnsi" w:cstheme="majorHAnsi"/>
          <w:sz w:val="20"/>
          <w:szCs w:val="20"/>
        </w:rPr>
        <w:t>achtýř uzavřeli dne 3.</w:t>
      </w:r>
      <w:r>
        <w:rPr>
          <w:rFonts w:asciiTheme="majorHAnsi" w:hAnsiTheme="majorHAnsi" w:cstheme="majorHAnsi"/>
          <w:sz w:val="20"/>
          <w:szCs w:val="20"/>
        </w:rPr>
        <w:t xml:space="preserve"> </w:t>
      </w:r>
      <w:r w:rsidRPr="00F223C0">
        <w:rPr>
          <w:rFonts w:asciiTheme="majorHAnsi" w:hAnsiTheme="majorHAnsi" w:cstheme="majorHAnsi"/>
          <w:sz w:val="20"/>
          <w:szCs w:val="20"/>
        </w:rPr>
        <w:t>8.</w:t>
      </w:r>
      <w:r>
        <w:rPr>
          <w:rFonts w:asciiTheme="majorHAnsi" w:hAnsiTheme="majorHAnsi" w:cstheme="majorHAnsi"/>
          <w:sz w:val="20"/>
          <w:szCs w:val="20"/>
        </w:rPr>
        <w:t xml:space="preserve"> </w:t>
      </w:r>
      <w:r w:rsidRPr="00F223C0">
        <w:rPr>
          <w:rFonts w:asciiTheme="majorHAnsi" w:hAnsiTheme="majorHAnsi" w:cstheme="majorHAnsi"/>
          <w:sz w:val="20"/>
          <w:szCs w:val="20"/>
        </w:rPr>
        <w:t xml:space="preserve">1998 </w:t>
      </w:r>
      <w:r>
        <w:rPr>
          <w:rFonts w:asciiTheme="majorHAnsi" w:hAnsiTheme="majorHAnsi" w:cstheme="majorHAnsi"/>
          <w:sz w:val="20"/>
          <w:szCs w:val="20"/>
        </w:rPr>
        <w:t>s</w:t>
      </w:r>
      <w:r w:rsidRPr="00F223C0">
        <w:rPr>
          <w:rFonts w:asciiTheme="majorHAnsi" w:hAnsiTheme="majorHAnsi" w:cstheme="majorHAnsi"/>
          <w:sz w:val="20"/>
          <w:szCs w:val="20"/>
        </w:rPr>
        <w:t>mlouvu o nájmu, dne 19.</w:t>
      </w:r>
      <w:r>
        <w:rPr>
          <w:rFonts w:asciiTheme="majorHAnsi" w:hAnsiTheme="majorHAnsi" w:cstheme="majorHAnsi"/>
          <w:sz w:val="20"/>
          <w:szCs w:val="20"/>
        </w:rPr>
        <w:t xml:space="preserve"> </w:t>
      </w:r>
      <w:r w:rsidRPr="00F223C0">
        <w:rPr>
          <w:rFonts w:asciiTheme="majorHAnsi" w:hAnsiTheme="majorHAnsi" w:cstheme="majorHAnsi"/>
          <w:sz w:val="20"/>
          <w:szCs w:val="20"/>
        </w:rPr>
        <w:t>8.</w:t>
      </w:r>
      <w:r>
        <w:rPr>
          <w:rFonts w:asciiTheme="majorHAnsi" w:hAnsiTheme="majorHAnsi" w:cstheme="majorHAnsi"/>
          <w:sz w:val="20"/>
          <w:szCs w:val="20"/>
        </w:rPr>
        <w:t xml:space="preserve"> </w:t>
      </w:r>
      <w:r w:rsidRPr="00F223C0">
        <w:rPr>
          <w:rFonts w:asciiTheme="majorHAnsi" w:hAnsiTheme="majorHAnsi" w:cstheme="majorHAnsi"/>
          <w:sz w:val="20"/>
          <w:szCs w:val="20"/>
        </w:rPr>
        <w:t xml:space="preserve">1998 </w:t>
      </w:r>
      <w:r>
        <w:rPr>
          <w:rFonts w:asciiTheme="majorHAnsi" w:hAnsiTheme="majorHAnsi" w:cstheme="majorHAnsi"/>
          <w:sz w:val="20"/>
          <w:szCs w:val="20"/>
        </w:rPr>
        <w:t>s</w:t>
      </w:r>
      <w:r w:rsidRPr="00F223C0">
        <w:rPr>
          <w:rFonts w:asciiTheme="majorHAnsi" w:hAnsiTheme="majorHAnsi" w:cstheme="majorHAnsi"/>
          <w:sz w:val="20"/>
          <w:szCs w:val="20"/>
        </w:rPr>
        <w:t xml:space="preserve">mlouvu </w:t>
      </w:r>
      <w:r>
        <w:rPr>
          <w:rFonts w:asciiTheme="majorHAnsi" w:hAnsiTheme="majorHAnsi" w:cstheme="majorHAnsi"/>
          <w:sz w:val="20"/>
          <w:szCs w:val="20"/>
        </w:rPr>
        <w:br/>
      </w:r>
      <w:r w:rsidRPr="00F223C0">
        <w:rPr>
          <w:rFonts w:asciiTheme="majorHAnsi" w:hAnsiTheme="majorHAnsi" w:cstheme="majorHAnsi"/>
          <w:sz w:val="20"/>
          <w:szCs w:val="20"/>
        </w:rPr>
        <w:t>o nájmu nemovitosti a dne 4.</w:t>
      </w:r>
      <w:r>
        <w:rPr>
          <w:rFonts w:asciiTheme="majorHAnsi" w:hAnsiTheme="majorHAnsi" w:cstheme="majorHAnsi"/>
          <w:sz w:val="20"/>
          <w:szCs w:val="20"/>
        </w:rPr>
        <w:t xml:space="preserve"> </w:t>
      </w:r>
      <w:r w:rsidRPr="00F223C0">
        <w:rPr>
          <w:rFonts w:asciiTheme="majorHAnsi" w:hAnsiTheme="majorHAnsi" w:cstheme="majorHAnsi"/>
          <w:sz w:val="20"/>
          <w:szCs w:val="20"/>
        </w:rPr>
        <w:t>5.</w:t>
      </w:r>
      <w:r>
        <w:rPr>
          <w:rFonts w:asciiTheme="majorHAnsi" w:hAnsiTheme="majorHAnsi" w:cstheme="majorHAnsi"/>
          <w:sz w:val="20"/>
          <w:szCs w:val="20"/>
        </w:rPr>
        <w:t xml:space="preserve"> </w:t>
      </w:r>
      <w:r w:rsidRPr="00F223C0">
        <w:rPr>
          <w:rFonts w:asciiTheme="majorHAnsi" w:hAnsiTheme="majorHAnsi" w:cstheme="majorHAnsi"/>
          <w:sz w:val="20"/>
          <w:szCs w:val="20"/>
        </w:rPr>
        <w:t xml:space="preserve">2007 </w:t>
      </w:r>
      <w:r>
        <w:rPr>
          <w:rFonts w:asciiTheme="majorHAnsi" w:hAnsiTheme="majorHAnsi" w:cstheme="majorHAnsi"/>
          <w:sz w:val="20"/>
          <w:szCs w:val="20"/>
        </w:rPr>
        <w:t>s</w:t>
      </w:r>
      <w:r w:rsidRPr="00F223C0">
        <w:rPr>
          <w:rFonts w:asciiTheme="majorHAnsi" w:hAnsiTheme="majorHAnsi" w:cstheme="majorHAnsi"/>
          <w:sz w:val="20"/>
          <w:szCs w:val="20"/>
        </w:rPr>
        <w:t xml:space="preserve">mlouvu o nájmu, na </w:t>
      </w:r>
      <w:proofErr w:type="gramStart"/>
      <w:r w:rsidRPr="00F223C0">
        <w:rPr>
          <w:rFonts w:asciiTheme="majorHAnsi" w:hAnsiTheme="majorHAnsi" w:cstheme="majorHAnsi"/>
          <w:sz w:val="20"/>
          <w:szCs w:val="20"/>
        </w:rPr>
        <w:t>základě</w:t>
      </w:r>
      <w:proofErr w:type="gramEnd"/>
      <w:r w:rsidRPr="00F223C0">
        <w:rPr>
          <w:rFonts w:asciiTheme="majorHAnsi" w:hAnsiTheme="majorHAnsi" w:cstheme="majorHAnsi"/>
          <w:sz w:val="20"/>
          <w:szCs w:val="20"/>
        </w:rPr>
        <w:t xml:space="preserve"> kterých propachtovatel jakožto pronajímatel dal do nájmu pachtýři jakožto nájemci mimo jiné i nemovité věci ve vlastnictví propachtovatele specifikované v</w:t>
      </w:r>
      <w:r>
        <w:rPr>
          <w:rFonts w:asciiTheme="majorHAnsi" w:hAnsiTheme="majorHAnsi" w:cstheme="majorHAnsi"/>
          <w:sz w:val="20"/>
          <w:szCs w:val="20"/>
        </w:rPr>
        <w:t xml:space="preserve"> </w:t>
      </w:r>
      <w:r w:rsidRPr="00F223C0">
        <w:rPr>
          <w:rFonts w:asciiTheme="majorHAnsi" w:hAnsiTheme="majorHAnsi" w:cstheme="majorHAnsi"/>
          <w:sz w:val="20"/>
          <w:szCs w:val="20"/>
        </w:rPr>
        <w:t>bodě</w:t>
      </w:r>
      <w:r>
        <w:rPr>
          <w:rFonts w:asciiTheme="majorHAnsi" w:hAnsiTheme="majorHAnsi" w:cstheme="majorHAnsi"/>
          <w:sz w:val="20"/>
          <w:szCs w:val="20"/>
        </w:rPr>
        <w:t xml:space="preserve"> 3. této smlouvy</w:t>
      </w:r>
      <w:r w:rsidRPr="00F223C0">
        <w:rPr>
          <w:rFonts w:asciiTheme="majorHAnsi" w:hAnsiTheme="majorHAnsi" w:cstheme="majorHAnsi"/>
          <w:sz w:val="20"/>
          <w:szCs w:val="20"/>
        </w:rPr>
        <w:t>. Propachtovatel a pachtýř uzavřeli dne 25.</w:t>
      </w:r>
      <w:r>
        <w:rPr>
          <w:rFonts w:asciiTheme="majorHAnsi" w:hAnsiTheme="majorHAnsi" w:cstheme="majorHAnsi"/>
          <w:sz w:val="20"/>
          <w:szCs w:val="20"/>
        </w:rPr>
        <w:t xml:space="preserve"> </w:t>
      </w:r>
      <w:r w:rsidRPr="00F223C0">
        <w:rPr>
          <w:rFonts w:asciiTheme="majorHAnsi" w:hAnsiTheme="majorHAnsi" w:cstheme="majorHAnsi"/>
          <w:sz w:val="20"/>
          <w:szCs w:val="20"/>
        </w:rPr>
        <w:t>2.</w:t>
      </w:r>
      <w:r>
        <w:rPr>
          <w:rFonts w:asciiTheme="majorHAnsi" w:hAnsiTheme="majorHAnsi" w:cstheme="majorHAnsi"/>
          <w:sz w:val="20"/>
          <w:szCs w:val="20"/>
        </w:rPr>
        <w:t xml:space="preserve"> </w:t>
      </w:r>
      <w:r w:rsidRPr="00F223C0">
        <w:rPr>
          <w:rFonts w:asciiTheme="majorHAnsi" w:hAnsiTheme="majorHAnsi" w:cstheme="majorHAnsi"/>
          <w:sz w:val="20"/>
          <w:szCs w:val="20"/>
        </w:rPr>
        <w:t xml:space="preserve">2003 </w:t>
      </w:r>
      <w:r>
        <w:rPr>
          <w:rFonts w:asciiTheme="majorHAnsi" w:hAnsiTheme="majorHAnsi" w:cstheme="majorHAnsi"/>
          <w:sz w:val="20"/>
          <w:szCs w:val="20"/>
        </w:rPr>
        <w:t>d</w:t>
      </w:r>
      <w:r w:rsidRPr="00F223C0">
        <w:rPr>
          <w:rFonts w:asciiTheme="majorHAnsi" w:hAnsiTheme="majorHAnsi" w:cstheme="majorHAnsi"/>
          <w:sz w:val="20"/>
          <w:szCs w:val="20"/>
        </w:rPr>
        <w:t xml:space="preserve">odatek č. 1 ke </w:t>
      </w:r>
      <w:r>
        <w:rPr>
          <w:rFonts w:asciiTheme="majorHAnsi" w:hAnsiTheme="majorHAnsi" w:cstheme="majorHAnsi"/>
          <w:sz w:val="20"/>
          <w:szCs w:val="20"/>
        </w:rPr>
        <w:t>s</w:t>
      </w:r>
      <w:r w:rsidRPr="00F223C0">
        <w:rPr>
          <w:rFonts w:asciiTheme="majorHAnsi" w:hAnsiTheme="majorHAnsi" w:cstheme="majorHAnsi"/>
          <w:sz w:val="20"/>
          <w:szCs w:val="20"/>
        </w:rPr>
        <w:t>mlouvě o nájmu ze dne 3.</w:t>
      </w:r>
      <w:r>
        <w:rPr>
          <w:rFonts w:asciiTheme="majorHAnsi" w:hAnsiTheme="majorHAnsi" w:cstheme="majorHAnsi"/>
          <w:sz w:val="20"/>
          <w:szCs w:val="20"/>
        </w:rPr>
        <w:t xml:space="preserve"> </w:t>
      </w:r>
      <w:r w:rsidRPr="00F223C0">
        <w:rPr>
          <w:rFonts w:asciiTheme="majorHAnsi" w:hAnsiTheme="majorHAnsi" w:cstheme="majorHAnsi"/>
          <w:sz w:val="20"/>
          <w:szCs w:val="20"/>
        </w:rPr>
        <w:t>8.</w:t>
      </w:r>
      <w:r>
        <w:rPr>
          <w:rFonts w:asciiTheme="majorHAnsi" w:hAnsiTheme="majorHAnsi" w:cstheme="majorHAnsi"/>
          <w:sz w:val="20"/>
          <w:szCs w:val="20"/>
        </w:rPr>
        <w:t xml:space="preserve"> </w:t>
      </w:r>
      <w:r w:rsidRPr="00F223C0">
        <w:rPr>
          <w:rFonts w:asciiTheme="majorHAnsi" w:hAnsiTheme="majorHAnsi" w:cstheme="majorHAnsi"/>
          <w:sz w:val="20"/>
          <w:szCs w:val="20"/>
        </w:rPr>
        <w:t>1998 a dne 15.</w:t>
      </w:r>
      <w:r>
        <w:rPr>
          <w:rFonts w:asciiTheme="majorHAnsi" w:hAnsiTheme="majorHAnsi" w:cstheme="majorHAnsi"/>
          <w:sz w:val="20"/>
          <w:szCs w:val="20"/>
        </w:rPr>
        <w:t xml:space="preserve"> </w:t>
      </w:r>
      <w:r w:rsidRPr="00F223C0">
        <w:rPr>
          <w:rFonts w:asciiTheme="majorHAnsi" w:hAnsiTheme="majorHAnsi" w:cstheme="majorHAnsi"/>
          <w:sz w:val="20"/>
          <w:szCs w:val="20"/>
        </w:rPr>
        <w:t>8.</w:t>
      </w:r>
      <w:r>
        <w:rPr>
          <w:rFonts w:asciiTheme="majorHAnsi" w:hAnsiTheme="majorHAnsi" w:cstheme="majorHAnsi"/>
          <w:sz w:val="20"/>
          <w:szCs w:val="20"/>
        </w:rPr>
        <w:t xml:space="preserve"> </w:t>
      </w:r>
      <w:r w:rsidRPr="00F223C0">
        <w:rPr>
          <w:rFonts w:asciiTheme="majorHAnsi" w:hAnsiTheme="majorHAnsi" w:cstheme="majorHAnsi"/>
          <w:sz w:val="20"/>
          <w:szCs w:val="20"/>
        </w:rPr>
        <w:t xml:space="preserve">2006 </w:t>
      </w:r>
      <w:r>
        <w:rPr>
          <w:rFonts w:asciiTheme="majorHAnsi" w:hAnsiTheme="majorHAnsi" w:cstheme="majorHAnsi"/>
          <w:sz w:val="20"/>
          <w:szCs w:val="20"/>
        </w:rPr>
        <w:t>d</w:t>
      </w:r>
      <w:r w:rsidRPr="00F223C0">
        <w:rPr>
          <w:rFonts w:asciiTheme="majorHAnsi" w:hAnsiTheme="majorHAnsi" w:cstheme="majorHAnsi"/>
          <w:sz w:val="20"/>
          <w:szCs w:val="20"/>
        </w:rPr>
        <w:t xml:space="preserve">odatek č. 2 ke </w:t>
      </w:r>
      <w:r>
        <w:rPr>
          <w:rFonts w:asciiTheme="majorHAnsi" w:hAnsiTheme="majorHAnsi" w:cstheme="majorHAnsi"/>
          <w:sz w:val="20"/>
          <w:szCs w:val="20"/>
        </w:rPr>
        <w:t>s</w:t>
      </w:r>
      <w:r w:rsidRPr="00F223C0">
        <w:rPr>
          <w:rFonts w:asciiTheme="majorHAnsi" w:hAnsiTheme="majorHAnsi" w:cstheme="majorHAnsi"/>
          <w:sz w:val="20"/>
          <w:szCs w:val="20"/>
        </w:rPr>
        <w:t>mlouvě o nájmu ze dne 3.</w:t>
      </w:r>
      <w:r>
        <w:rPr>
          <w:rFonts w:asciiTheme="majorHAnsi" w:hAnsiTheme="majorHAnsi" w:cstheme="majorHAnsi"/>
          <w:sz w:val="20"/>
          <w:szCs w:val="20"/>
        </w:rPr>
        <w:t xml:space="preserve"> </w:t>
      </w:r>
      <w:r w:rsidRPr="00F223C0">
        <w:rPr>
          <w:rFonts w:asciiTheme="majorHAnsi" w:hAnsiTheme="majorHAnsi" w:cstheme="majorHAnsi"/>
          <w:sz w:val="20"/>
          <w:szCs w:val="20"/>
        </w:rPr>
        <w:t>8.</w:t>
      </w:r>
      <w:r>
        <w:rPr>
          <w:rFonts w:asciiTheme="majorHAnsi" w:hAnsiTheme="majorHAnsi" w:cstheme="majorHAnsi"/>
          <w:sz w:val="20"/>
          <w:szCs w:val="20"/>
        </w:rPr>
        <w:t xml:space="preserve"> </w:t>
      </w:r>
      <w:r w:rsidRPr="00F223C0">
        <w:rPr>
          <w:rFonts w:asciiTheme="majorHAnsi" w:hAnsiTheme="majorHAnsi" w:cstheme="majorHAnsi"/>
          <w:sz w:val="20"/>
          <w:szCs w:val="20"/>
        </w:rPr>
        <w:t>1998.</w:t>
      </w:r>
    </w:p>
    <w:p w14:paraId="04B6E28E" w14:textId="08480D8B" w:rsidR="00C928D9" w:rsidRPr="00F6547D" w:rsidRDefault="00164731" w:rsidP="005B744D">
      <w:pPr>
        <w:pStyle w:val="Zkladntext"/>
        <w:numPr>
          <w:ilvl w:val="0"/>
          <w:numId w:val="1"/>
        </w:numPr>
        <w:tabs>
          <w:tab w:val="left" w:pos="709"/>
        </w:tabs>
        <w:spacing w:after="120" w:line="240" w:lineRule="auto"/>
        <w:ind w:hanging="284"/>
        <w:jc w:val="both"/>
        <w:rPr>
          <w:rFonts w:asciiTheme="majorHAnsi" w:hAnsiTheme="majorHAnsi" w:cstheme="majorHAnsi"/>
          <w:sz w:val="20"/>
          <w:szCs w:val="20"/>
        </w:rPr>
      </w:pPr>
      <w:r w:rsidRPr="00F6547D">
        <w:rPr>
          <w:rFonts w:asciiTheme="majorHAnsi" w:hAnsiTheme="majorHAnsi" w:cstheme="majorHAnsi"/>
          <w:sz w:val="20"/>
          <w:szCs w:val="20"/>
        </w:rPr>
        <w:t xml:space="preserve">Smluvní strany konstatují, že mezi nimi byla dne 20. 12. 2017 uzavřena pachtovní smlouva </w:t>
      </w:r>
      <w:r w:rsidR="00F223C0" w:rsidRPr="00F223C0">
        <w:rPr>
          <w:rFonts w:asciiTheme="majorHAnsi" w:hAnsiTheme="majorHAnsi" w:cstheme="majorHAnsi"/>
          <w:sz w:val="20"/>
          <w:szCs w:val="20"/>
        </w:rPr>
        <w:t>za účelem sjednocení a zpřehlednění jednotlivých mezi nimi dosud uzavřených nájemních smluv, dodatků a dalších ujednání vztahujících se k pozemkům ve vlastnictví pronajímatele specifikovaným v</w:t>
      </w:r>
      <w:r w:rsidR="00F223C0">
        <w:rPr>
          <w:rFonts w:asciiTheme="majorHAnsi" w:hAnsiTheme="majorHAnsi" w:cstheme="majorHAnsi"/>
          <w:sz w:val="20"/>
          <w:szCs w:val="20"/>
        </w:rPr>
        <w:t xml:space="preserve"> </w:t>
      </w:r>
      <w:r w:rsidR="00F223C0" w:rsidRPr="00F223C0">
        <w:rPr>
          <w:rFonts w:asciiTheme="majorHAnsi" w:hAnsiTheme="majorHAnsi" w:cstheme="majorHAnsi"/>
          <w:sz w:val="20"/>
          <w:szCs w:val="20"/>
        </w:rPr>
        <w:t>bodě</w:t>
      </w:r>
      <w:r w:rsidR="00F223C0">
        <w:rPr>
          <w:rFonts w:asciiTheme="majorHAnsi" w:hAnsiTheme="majorHAnsi" w:cstheme="majorHAnsi"/>
          <w:sz w:val="20"/>
          <w:szCs w:val="20"/>
        </w:rPr>
        <w:t xml:space="preserve"> 3. této smlouvy. </w:t>
      </w:r>
      <w:r w:rsidR="00F223C0" w:rsidRPr="00F223C0">
        <w:rPr>
          <w:rFonts w:asciiTheme="majorHAnsi" w:hAnsiTheme="majorHAnsi" w:cstheme="majorHAnsi"/>
          <w:sz w:val="20"/>
          <w:szCs w:val="20"/>
        </w:rPr>
        <w:t xml:space="preserve">Smluvní strany se dohodly, že </w:t>
      </w:r>
      <w:r w:rsidR="00E35B88" w:rsidRPr="00F6547D">
        <w:rPr>
          <w:rFonts w:asciiTheme="majorHAnsi" w:hAnsiTheme="majorHAnsi" w:cstheme="majorHAnsi"/>
          <w:sz w:val="20"/>
          <w:szCs w:val="20"/>
        </w:rPr>
        <w:t xml:space="preserve">pachtovní </w:t>
      </w:r>
      <w:r w:rsidR="00F223C0">
        <w:rPr>
          <w:rFonts w:asciiTheme="majorHAnsi" w:hAnsiTheme="majorHAnsi" w:cstheme="majorHAnsi"/>
          <w:sz w:val="20"/>
          <w:szCs w:val="20"/>
        </w:rPr>
        <w:t>s</w:t>
      </w:r>
      <w:r w:rsidR="00F223C0" w:rsidRPr="00F223C0">
        <w:rPr>
          <w:rFonts w:asciiTheme="majorHAnsi" w:hAnsiTheme="majorHAnsi" w:cstheme="majorHAnsi"/>
          <w:sz w:val="20"/>
          <w:szCs w:val="20"/>
        </w:rPr>
        <w:t xml:space="preserve">mlouva </w:t>
      </w:r>
      <w:r w:rsidR="00F223C0">
        <w:rPr>
          <w:rFonts w:asciiTheme="majorHAnsi" w:hAnsiTheme="majorHAnsi" w:cstheme="majorHAnsi"/>
          <w:sz w:val="20"/>
          <w:szCs w:val="20"/>
        </w:rPr>
        <w:t xml:space="preserve">ze </w:t>
      </w:r>
      <w:r w:rsidR="00F223C0" w:rsidRPr="00F6547D">
        <w:rPr>
          <w:rFonts w:asciiTheme="majorHAnsi" w:hAnsiTheme="majorHAnsi" w:cstheme="majorHAnsi"/>
          <w:sz w:val="20"/>
          <w:szCs w:val="20"/>
        </w:rPr>
        <w:t xml:space="preserve">dne 20. 12. 2017 </w:t>
      </w:r>
      <w:r w:rsidR="00F223C0" w:rsidRPr="00F223C0">
        <w:rPr>
          <w:rFonts w:asciiTheme="majorHAnsi" w:hAnsiTheme="majorHAnsi" w:cstheme="majorHAnsi"/>
          <w:sz w:val="20"/>
          <w:szCs w:val="20"/>
        </w:rPr>
        <w:t>nahra</w:t>
      </w:r>
      <w:r w:rsidR="00F223C0">
        <w:rPr>
          <w:rFonts w:asciiTheme="majorHAnsi" w:hAnsiTheme="majorHAnsi" w:cstheme="majorHAnsi"/>
          <w:sz w:val="20"/>
          <w:szCs w:val="20"/>
        </w:rPr>
        <w:t>dila</w:t>
      </w:r>
      <w:r w:rsidR="00F223C0" w:rsidRPr="00F223C0">
        <w:rPr>
          <w:rFonts w:asciiTheme="majorHAnsi" w:hAnsiTheme="majorHAnsi" w:cstheme="majorHAnsi"/>
          <w:sz w:val="20"/>
          <w:szCs w:val="20"/>
        </w:rPr>
        <w:t xml:space="preserve"> veškeré mezi smluvními stranami uzavřené nájemní smlouvy a dodatky specifikované v</w:t>
      </w:r>
      <w:r w:rsidR="00F223C0">
        <w:rPr>
          <w:rFonts w:asciiTheme="majorHAnsi" w:hAnsiTheme="majorHAnsi" w:cstheme="majorHAnsi"/>
          <w:sz w:val="20"/>
          <w:szCs w:val="20"/>
        </w:rPr>
        <w:t xml:space="preserve"> bodě 2.1</w:t>
      </w:r>
      <w:r w:rsidR="00F223C0" w:rsidRPr="00F223C0">
        <w:rPr>
          <w:rFonts w:asciiTheme="majorHAnsi" w:hAnsiTheme="majorHAnsi" w:cstheme="majorHAnsi"/>
          <w:sz w:val="20"/>
          <w:szCs w:val="20"/>
        </w:rPr>
        <w:t xml:space="preserve"> této </w:t>
      </w:r>
      <w:r w:rsidR="00F223C0">
        <w:rPr>
          <w:rFonts w:asciiTheme="majorHAnsi" w:hAnsiTheme="majorHAnsi" w:cstheme="majorHAnsi"/>
          <w:sz w:val="20"/>
          <w:szCs w:val="20"/>
        </w:rPr>
        <w:t>s</w:t>
      </w:r>
      <w:r w:rsidR="00F223C0" w:rsidRPr="00F223C0">
        <w:rPr>
          <w:rFonts w:asciiTheme="majorHAnsi" w:hAnsiTheme="majorHAnsi" w:cstheme="majorHAnsi"/>
          <w:sz w:val="20"/>
          <w:szCs w:val="20"/>
        </w:rPr>
        <w:t>mlouvy, jakož i jiná ujednání, jejichž předmětem byl nájem nemovitých věcí ve vlastnictví propachtovatele</w:t>
      </w:r>
      <w:r w:rsidR="00F223C0">
        <w:rPr>
          <w:rFonts w:asciiTheme="majorHAnsi" w:hAnsiTheme="majorHAnsi" w:cstheme="majorHAnsi"/>
          <w:sz w:val="20"/>
          <w:szCs w:val="20"/>
        </w:rPr>
        <w:t xml:space="preserve"> </w:t>
      </w:r>
      <w:r w:rsidR="00F223C0" w:rsidRPr="00F223C0">
        <w:rPr>
          <w:rFonts w:asciiTheme="majorHAnsi" w:hAnsiTheme="majorHAnsi" w:cstheme="majorHAnsi"/>
          <w:sz w:val="20"/>
          <w:szCs w:val="20"/>
        </w:rPr>
        <w:t>specifikovan</w:t>
      </w:r>
      <w:r w:rsidR="00F223C0">
        <w:rPr>
          <w:rFonts w:asciiTheme="majorHAnsi" w:hAnsiTheme="majorHAnsi" w:cstheme="majorHAnsi"/>
          <w:sz w:val="20"/>
          <w:szCs w:val="20"/>
        </w:rPr>
        <w:t>ých</w:t>
      </w:r>
      <w:r w:rsidR="00F223C0" w:rsidRPr="00F223C0">
        <w:rPr>
          <w:rFonts w:asciiTheme="majorHAnsi" w:hAnsiTheme="majorHAnsi" w:cstheme="majorHAnsi"/>
          <w:sz w:val="20"/>
          <w:szCs w:val="20"/>
        </w:rPr>
        <w:t xml:space="preserve"> v</w:t>
      </w:r>
      <w:r w:rsidR="00F223C0">
        <w:rPr>
          <w:rFonts w:asciiTheme="majorHAnsi" w:hAnsiTheme="majorHAnsi" w:cstheme="majorHAnsi"/>
          <w:sz w:val="20"/>
          <w:szCs w:val="20"/>
        </w:rPr>
        <w:t xml:space="preserve"> </w:t>
      </w:r>
      <w:r w:rsidR="00F223C0" w:rsidRPr="00F223C0">
        <w:rPr>
          <w:rFonts w:asciiTheme="majorHAnsi" w:hAnsiTheme="majorHAnsi" w:cstheme="majorHAnsi"/>
          <w:sz w:val="20"/>
          <w:szCs w:val="20"/>
        </w:rPr>
        <w:t>bodě</w:t>
      </w:r>
      <w:r w:rsidR="00F223C0">
        <w:rPr>
          <w:rFonts w:asciiTheme="majorHAnsi" w:hAnsiTheme="majorHAnsi" w:cstheme="majorHAnsi"/>
          <w:sz w:val="20"/>
          <w:szCs w:val="20"/>
        </w:rPr>
        <w:t xml:space="preserve"> 3. této smlouvy.</w:t>
      </w:r>
    </w:p>
    <w:p w14:paraId="582657F7" w14:textId="6E8037D7" w:rsidR="00C928D9" w:rsidRPr="005B744D" w:rsidRDefault="00164731" w:rsidP="005B744D">
      <w:pPr>
        <w:pStyle w:val="Zkladntext"/>
        <w:numPr>
          <w:ilvl w:val="0"/>
          <w:numId w:val="1"/>
        </w:numPr>
        <w:tabs>
          <w:tab w:val="left" w:pos="709"/>
        </w:tabs>
        <w:spacing w:after="120" w:line="240" w:lineRule="auto"/>
        <w:jc w:val="both"/>
        <w:rPr>
          <w:rFonts w:asciiTheme="majorHAnsi" w:hAnsiTheme="majorHAnsi" w:cstheme="majorHAnsi"/>
          <w:sz w:val="20"/>
          <w:szCs w:val="20"/>
        </w:rPr>
      </w:pPr>
      <w:r w:rsidRPr="005B744D">
        <w:rPr>
          <w:rFonts w:asciiTheme="majorHAnsi" w:hAnsiTheme="majorHAnsi" w:cstheme="majorHAnsi"/>
          <w:sz w:val="20"/>
          <w:szCs w:val="20"/>
        </w:rPr>
        <w:t xml:space="preserve">Smluvní strany mají </w:t>
      </w:r>
      <w:r w:rsidR="00C50618">
        <w:rPr>
          <w:rFonts w:asciiTheme="majorHAnsi" w:hAnsiTheme="majorHAnsi" w:cstheme="majorHAnsi"/>
          <w:sz w:val="20"/>
          <w:szCs w:val="20"/>
        </w:rPr>
        <w:t>z</w:t>
      </w:r>
      <w:r w:rsidRPr="005B744D">
        <w:rPr>
          <w:rFonts w:asciiTheme="majorHAnsi" w:hAnsiTheme="majorHAnsi" w:cstheme="majorHAnsi"/>
          <w:sz w:val="20"/>
          <w:szCs w:val="20"/>
        </w:rPr>
        <w:t xml:space="preserve">ájem dosavadní smluvní úpravu nahradit </w:t>
      </w:r>
      <w:r w:rsidR="005B744D">
        <w:rPr>
          <w:rFonts w:asciiTheme="majorHAnsi" w:hAnsiTheme="majorHAnsi" w:cstheme="majorHAnsi"/>
          <w:sz w:val="20"/>
          <w:szCs w:val="20"/>
        </w:rPr>
        <w:t>novou</w:t>
      </w:r>
      <w:r w:rsidRPr="005B744D">
        <w:rPr>
          <w:rFonts w:asciiTheme="majorHAnsi" w:hAnsiTheme="majorHAnsi" w:cstheme="majorHAnsi"/>
          <w:sz w:val="20"/>
          <w:szCs w:val="20"/>
        </w:rPr>
        <w:t xml:space="preserve"> pachtovní smlouvou. Tato smlouva proto v plném rozsahu nahrazuje dosavadní pachtovní smlouvu ze dne 20. 12. 2017, jakož i případná další dřívější ujednání smluvních stran vztahující se k předmětu pachtu, nestanoví-li tato smlouva výslovně jinak.</w:t>
      </w:r>
    </w:p>
    <w:p w14:paraId="52098E26"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3. Předmět pachtu</w:t>
      </w:r>
    </w:p>
    <w:p w14:paraId="539F2577" w14:textId="5C7802B8" w:rsidR="00C928D9" w:rsidRPr="00F6547D" w:rsidRDefault="00164731" w:rsidP="005B744D">
      <w:pPr>
        <w:pStyle w:val="Zkladntext"/>
        <w:numPr>
          <w:ilvl w:val="0"/>
          <w:numId w:val="2"/>
        </w:numPr>
        <w:tabs>
          <w:tab w:val="left" w:pos="709"/>
        </w:tabs>
        <w:spacing w:after="120" w:line="240" w:lineRule="auto"/>
        <w:ind w:hanging="284"/>
        <w:jc w:val="both"/>
        <w:rPr>
          <w:rFonts w:asciiTheme="majorHAnsi" w:hAnsiTheme="majorHAnsi" w:cstheme="majorHAnsi"/>
          <w:sz w:val="20"/>
          <w:szCs w:val="20"/>
        </w:rPr>
      </w:pPr>
      <w:r w:rsidRPr="00F6547D">
        <w:rPr>
          <w:rFonts w:asciiTheme="majorHAnsi" w:hAnsiTheme="majorHAnsi" w:cstheme="majorHAnsi"/>
          <w:sz w:val="20"/>
          <w:szCs w:val="20"/>
        </w:rPr>
        <w:t xml:space="preserve">Propachtovatel přenechává pachtýři k dočasnému užívání a požívání následující nemovité věci </w:t>
      </w:r>
      <w:r w:rsidR="00F223C0">
        <w:rPr>
          <w:rFonts w:asciiTheme="majorHAnsi" w:hAnsiTheme="majorHAnsi" w:cstheme="majorHAnsi"/>
          <w:sz w:val="20"/>
          <w:szCs w:val="20"/>
        </w:rPr>
        <w:br/>
      </w:r>
      <w:r w:rsidRPr="00F6547D">
        <w:rPr>
          <w:rFonts w:asciiTheme="majorHAnsi" w:hAnsiTheme="majorHAnsi" w:cstheme="majorHAnsi"/>
          <w:sz w:val="20"/>
          <w:szCs w:val="20"/>
        </w:rPr>
        <w:t xml:space="preserve">v katastrálním území Němčičky u Hustopečí, obec Němčičky, okres Břeclav, zapsané na </w:t>
      </w:r>
      <w:r w:rsidR="00F223C0">
        <w:rPr>
          <w:rFonts w:asciiTheme="majorHAnsi" w:hAnsiTheme="majorHAnsi" w:cstheme="majorHAnsi"/>
          <w:sz w:val="20"/>
          <w:szCs w:val="20"/>
        </w:rPr>
        <w:t xml:space="preserve">listu vlastnictví </w:t>
      </w:r>
      <w:r w:rsidRPr="00F6547D">
        <w:rPr>
          <w:rFonts w:asciiTheme="majorHAnsi" w:hAnsiTheme="majorHAnsi" w:cstheme="majorHAnsi"/>
          <w:sz w:val="20"/>
          <w:szCs w:val="20"/>
        </w:rPr>
        <w:t xml:space="preserve">č. 100001: </w:t>
      </w:r>
    </w:p>
    <w:p w14:paraId="1B6D2205"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St. 309, zastavěná plocha a nádvoří, o výměře 137 m², </w:t>
      </w:r>
    </w:p>
    <w:p w14:paraId="44BEE0D9" w14:textId="244E7AD6"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St. 406, zastavěná plocha a nádvoří, o výměře 6 m², </w:t>
      </w:r>
      <w:r w:rsidR="00E35B88">
        <w:rPr>
          <w:rFonts w:asciiTheme="majorHAnsi" w:hAnsiTheme="majorHAnsi" w:cstheme="majorHAnsi"/>
          <w:sz w:val="20"/>
          <w:szCs w:val="20"/>
        </w:rPr>
        <w:t>na němž stojí</w:t>
      </w:r>
      <w:r w:rsidRPr="00F6547D">
        <w:rPr>
          <w:rFonts w:asciiTheme="majorHAnsi" w:hAnsiTheme="majorHAnsi" w:cstheme="majorHAnsi"/>
          <w:sz w:val="20"/>
          <w:szCs w:val="20"/>
        </w:rPr>
        <w:t xml:space="preserve"> budova bez čp/</w:t>
      </w:r>
      <w:proofErr w:type="spellStart"/>
      <w:r w:rsidRPr="00F6547D">
        <w:rPr>
          <w:rFonts w:asciiTheme="majorHAnsi" w:hAnsiTheme="majorHAnsi" w:cstheme="majorHAnsi"/>
          <w:sz w:val="20"/>
          <w:szCs w:val="20"/>
        </w:rPr>
        <w:t>če</w:t>
      </w:r>
      <w:proofErr w:type="spellEnd"/>
      <w:r w:rsidRPr="00F6547D">
        <w:rPr>
          <w:rFonts w:asciiTheme="majorHAnsi" w:hAnsiTheme="majorHAnsi" w:cstheme="majorHAnsi"/>
          <w:sz w:val="20"/>
          <w:szCs w:val="20"/>
        </w:rPr>
        <w:t xml:space="preserve"> – stavba technického vybavení, </w:t>
      </w:r>
    </w:p>
    <w:p w14:paraId="69C4C629"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St. 449, zastavěná plocha a nádvoří, o výměře 265 m², </w:t>
      </w:r>
    </w:p>
    <w:p w14:paraId="3CF31139"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St. 465/2, zastavěná plocha a nádvoří, o výměře 164 m², </w:t>
      </w:r>
    </w:p>
    <w:p w14:paraId="53E89AFC"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1202/14, ostatní plocha, manipulační plocha, o výměře 647 m², </w:t>
      </w:r>
    </w:p>
    <w:p w14:paraId="1D8EA93D"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2160/37, ostatní plocha, ostatní komunikace, o výměře 120 m², </w:t>
      </w:r>
    </w:p>
    <w:p w14:paraId="04FF4E06"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 ostatní plocha, sportoviště a rekreační plocha, o výměře 5070 m², </w:t>
      </w:r>
    </w:p>
    <w:p w14:paraId="5160ECE2"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lastRenderedPageBreak/>
        <w:t xml:space="preserve">pozemek p. č. 2163/2, orná půda, o výměře 3124 m², </w:t>
      </w:r>
    </w:p>
    <w:p w14:paraId="0E6C767E"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2163/3, ostatní plocha, sportoviště a rekreační plocha, o výměře 307 m², </w:t>
      </w:r>
    </w:p>
    <w:p w14:paraId="720A71D3"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2163/4, ostatní plocha, sportoviště a rekreační plocha, o výměře 186 m², </w:t>
      </w:r>
    </w:p>
    <w:p w14:paraId="15BD9262"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2163/5, ostatní plocha, sportoviště a rekreační plocha, o výměře 483 m², </w:t>
      </w:r>
    </w:p>
    <w:p w14:paraId="24A56E47"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2163/6, ostatní plocha, jiná plocha, o výměře 82 m², </w:t>
      </w:r>
    </w:p>
    <w:p w14:paraId="798467DD"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2163/7, ostatní plocha, jiná plocha, o výměře 198 m², </w:t>
      </w:r>
    </w:p>
    <w:p w14:paraId="679193D3"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2163/9, orná půda, o výměře 17 m², </w:t>
      </w:r>
    </w:p>
    <w:p w14:paraId="56E1004F"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2163/11, orná půda, o výměře 87 m², </w:t>
      </w:r>
    </w:p>
    <w:p w14:paraId="10D5BDCE"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2163/12, orná půda, o výměře 457 m², </w:t>
      </w:r>
    </w:p>
    <w:p w14:paraId="72DF38E9"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2163/13, orná půda, o výměře 275 m², </w:t>
      </w:r>
    </w:p>
    <w:p w14:paraId="789741DF"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2163/14, ostatní plocha, sportoviště a rekreační plocha, o výměře 8 m², </w:t>
      </w:r>
    </w:p>
    <w:p w14:paraId="5DC6F255"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2163/15, ostatní plocha, sportoviště a rekreační plocha, o výměře 265 m², </w:t>
      </w:r>
    </w:p>
    <w:p w14:paraId="344B9D7E"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2163/17, orná půda, o výměře 292 m², </w:t>
      </w:r>
    </w:p>
    <w:p w14:paraId="53E5B2DB" w14:textId="77777777" w:rsidR="00C928D9" w:rsidRPr="00F6547D"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5768, trvalý travní porost, o výměře 676 m², </w:t>
      </w:r>
    </w:p>
    <w:p w14:paraId="2E0B4B5C" w14:textId="77777777" w:rsidR="00C928D9" w:rsidRDefault="00164731">
      <w:pPr>
        <w:pStyle w:val="Zkladntext"/>
        <w:numPr>
          <w:ilvl w:val="0"/>
          <w:numId w:val="8"/>
        </w:numPr>
        <w:tabs>
          <w:tab w:val="left" w:pos="709"/>
        </w:tabs>
        <w:spacing w:after="0"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5771, trvalý travní porost, o výměře 9333 m², </w:t>
      </w:r>
    </w:p>
    <w:p w14:paraId="121FB463" w14:textId="2999C17A" w:rsidR="003C384E" w:rsidRPr="00F6547D" w:rsidRDefault="003C384E">
      <w:pPr>
        <w:pStyle w:val="Zkladntext"/>
        <w:numPr>
          <w:ilvl w:val="0"/>
          <w:numId w:val="8"/>
        </w:numPr>
        <w:tabs>
          <w:tab w:val="left" w:pos="709"/>
        </w:tabs>
        <w:spacing w:after="0" w:line="240" w:lineRule="auto"/>
        <w:ind w:left="992"/>
        <w:rPr>
          <w:rFonts w:asciiTheme="majorHAnsi" w:hAnsiTheme="majorHAnsi" w:cstheme="majorHAnsi"/>
          <w:sz w:val="20"/>
          <w:szCs w:val="20"/>
        </w:rPr>
      </w:pPr>
      <w:r>
        <w:rPr>
          <w:rFonts w:asciiTheme="majorHAnsi" w:hAnsiTheme="majorHAnsi" w:cstheme="majorHAnsi"/>
          <w:sz w:val="20"/>
          <w:szCs w:val="20"/>
        </w:rPr>
        <w:t xml:space="preserve">pozemek </w:t>
      </w:r>
      <w:proofErr w:type="spellStart"/>
      <w:r>
        <w:rPr>
          <w:rFonts w:asciiTheme="majorHAnsi" w:hAnsiTheme="majorHAnsi" w:cstheme="majorHAnsi"/>
          <w:sz w:val="20"/>
          <w:szCs w:val="20"/>
        </w:rPr>
        <w:t>p.č</w:t>
      </w:r>
      <w:proofErr w:type="spellEnd"/>
      <w:r>
        <w:rPr>
          <w:rFonts w:asciiTheme="majorHAnsi" w:hAnsiTheme="majorHAnsi" w:cstheme="majorHAnsi"/>
          <w:sz w:val="20"/>
          <w:szCs w:val="20"/>
        </w:rPr>
        <w:t xml:space="preserve">. 5770, ostatní plocha, o výměře 1185 </w:t>
      </w:r>
      <w:r w:rsidRPr="00F6547D">
        <w:rPr>
          <w:rFonts w:asciiTheme="majorHAnsi" w:hAnsiTheme="majorHAnsi" w:cstheme="majorHAnsi"/>
          <w:sz w:val="20"/>
          <w:szCs w:val="20"/>
        </w:rPr>
        <w:t>m²</w:t>
      </w:r>
    </w:p>
    <w:p w14:paraId="0256CD0F" w14:textId="77777777" w:rsidR="00C928D9" w:rsidRPr="00F6547D" w:rsidRDefault="00164731">
      <w:pPr>
        <w:pStyle w:val="Zkladntext"/>
        <w:numPr>
          <w:ilvl w:val="0"/>
          <w:numId w:val="8"/>
        </w:numPr>
        <w:tabs>
          <w:tab w:val="left" w:pos="709"/>
        </w:tabs>
        <w:spacing w:line="240" w:lineRule="auto"/>
        <w:ind w:left="992"/>
        <w:rPr>
          <w:rFonts w:asciiTheme="majorHAnsi" w:hAnsiTheme="majorHAnsi" w:cstheme="majorHAnsi"/>
          <w:sz w:val="20"/>
          <w:szCs w:val="20"/>
        </w:rPr>
      </w:pPr>
      <w:r w:rsidRPr="00F6547D">
        <w:rPr>
          <w:rFonts w:asciiTheme="majorHAnsi" w:hAnsiTheme="majorHAnsi" w:cstheme="majorHAnsi"/>
          <w:sz w:val="20"/>
          <w:szCs w:val="20"/>
        </w:rPr>
        <w:t xml:space="preserve">pozemek p. č. 6732, ostatní plocha, ostatní komunikace, o výměře 14 m², </w:t>
      </w:r>
    </w:p>
    <w:p w14:paraId="3C95FEC0" w14:textId="77777777" w:rsidR="00172463" w:rsidRPr="00172463" w:rsidRDefault="00172463" w:rsidP="005B744D">
      <w:pPr>
        <w:pStyle w:val="Zkladntext"/>
        <w:spacing w:after="120" w:line="240" w:lineRule="auto"/>
        <w:ind w:left="709"/>
        <w:jc w:val="both"/>
        <w:rPr>
          <w:rFonts w:asciiTheme="majorHAnsi" w:hAnsiTheme="majorHAnsi" w:cstheme="majorHAnsi"/>
          <w:sz w:val="20"/>
          <w:szCs w:val="20"/>
        </w:rPr>
      </w:pPr>
      <w:r w:rsidRPr="00172463">
        <w:rPr>
          <w:rFonts w:asciiTheme="majorHAnsi" w:hAnsiTheme="majorHAnsi" w:cstheme="majorHAnsi"/>
          <w:sz w:val="20"/>
          <w:szCs w:val="20"/>
        </w:rPr>
        <w:t>Podrobnější specifikace předmětu pachtu je uvedena v příloze č. 1 této smlouvy. Předmětem pachtu je i technické a jiné vybavení uvedené v seznamu vybavení, které tvoří přílohu č. 2 této smlouvy.</w:t>
      </w:r>
    </w:p>
    <w:p w14:paraId="7958E569" w14:textId="3EA7A9EB" w:rsidR="00172463" w:rsidRDefault="00172463" w:rsidP="005B744D">
      <w:pPr>
        <w:pStyle w:val="Zkladntext"/>
        <w:spacing w:after="120" w:line="240" w:lineRule="auto"/>
        <w:ind w:left="709"/>
        <w:jc w:val="both"/>
        <w:rPr>
          <w:rFonts w:asciiTheme="majorHAnsi" w:hAnsiTheme="majorHAnsi" w:cstheme="majorHAnsi"/>
          <w:sz w:val="20"/>
          <w:szCs w:val="20"/>
        </w:rPr>
      </w:pPr>
      <w:r w:rsidRPr="00172463">
        <w:rPr>
          <w:rFonts w:asciiTheme="majorHAnsi" w:hAnsiTheme="majorHAnsi" w:cstheme="majorHAnsi"/>
          <w:sz w:val="20"/>
          <w:szCs w:val="20"/>
        </w:rPr>
        <w:t xml:space="preserve">Pro propachtované </w:t>
      </w:r>
      <w:r>
        <w:rPr>
          <w:rFonts w:asciiTheme="majorHAnsi" w:hAnsiTheme="majorHAnsi" w:cstheme="majorHAnsi"/>
          <w:sz w:val="20"/>
          <w:szCs w:val="20"/>
        </w:rPr>
        <w:t>nemovité věci</w:t>
      </w:r>
      <w:r w:rsidRPr="00172463">
        <w:rPr>
          <w:rFonts w:asciiTheme="majorHAnsi" w:hAnsiTheme="majorHAnsi" w:cstheme="majorHAnsi"/>
          <w:sz w:val="20"/>
          <w:szCs w:val="20"/>
        </w:rPr>
        <w:t xml:space="preserve"> uvedené v tomto </w:t>
      </w:r>
      <w:r>
        <w:rPr>
          <w:rFonts w:asciiTheme="majorHAnsi" w:hAnsiTheme="majorHAnsi" w:cstheme="majorHAnsi"/>
          <w:sz w:val="20"/>
          <w:szCs w:val="20"/>
        </w:rPr>
        <w:t>bodě</w:t>
      </w:r>
      <w:r w:rsidRPr="00172463">
        <w:rPr>
          <w:rFonts w:asciiTheme="majorHAnsi" w:hAnsiTheme="majorHAnsi" w:cstheme="majorHAnsi"/>
          <w:sz w:val="20"/>
          <w:szCs w:val="20"/>
        </w:rPr>
        <w:t xml:space="preserve"> a </w:t>
      </w:r>
      <w:r>
        <w:rPr>
          <w:rFonts w:asciiTheme="majorHAnsi" w:hAnsiTheme="majorHAnsi" w:cstheme="majorHAnsi"/>
          <w:sz w:val="20"/>
          <w:szCs w:val="20"/>
        </w:rPr>
        <w:t xml:space="preserve">v </w:t>
      </w:r>
      <w:r w:rsidRPr="00172463">
        <w:rPr>
          <w:rFonts w:asciiTheme="majorHAnsi" w:hAnsiTheme="majorHAnsi" w:cstheme="majorHAnsi"/>
          <w:sz w:val="20"/>
          <w:szCs w:val="20"/>
        </w:rPr>
        <w:t>příloze č.</w:t>
      </w:r>
      <w:r>
        <w:rPr>
          <w:rFonts w:asciiTheme="majorHAnsi" w:hAnsiTheme="majorHAnsi" w:cstheme="majorHAnsi"/>
          <w:sz w:val="20"/>
          <w:szCs w:val="20"/>
        </w:rPr>
        <w:t xml:space="preserve"> </w:t>
      </w:r>
      <w:r w:rsidRPr="00172463">
        <w:rPr>
          <w:rFonts w:asciiTheme="majorHAnsi" w:hAnsiTheme="majorHAnsi" w:cstheme="majorHAnsi"/>
          <w:sz w:val="20"/>
          <w:szCs w:val="20"/>
        </w:rPr>
        <w:t xml:space="preserve">1 a </w:t>
      </w:r>
      <w:r>
        <w:rPr>
          <w:rFonts w:asciiTheme="majorHAnsi" w:hAnsiTheme="majorHAnsi" w:cstheme="majorHAnsi"/>
          <w:sz w:val="20"/>
          <w:szCs w:val="20"/>
        </w:rPr>
        <w:t xml:space="preserve">č. </w:t>
      </w:r>
      <w:r w:rsidRPr="00172463">
        <w:rPr>
          <w:rFonts w:asciiTheme="majorHAnsi" w:hAnsiTheme="majorHAnsi" w:cstheme="majorHAnsi"/>
          <w:sz w:val="20"/>
          <w:szCs w:val="20"/>
        </w:rPr>
        <w:t>2 této smlouvy se strany dále dohodly používat souhrnně označení „</w:t>
      </w:r>
      <w:r w:rsidRPr="00172463">
        <w:rPr>
          <w:rFonts w:asciiTheme="majorHAnsi" w:hAnsiTheme="majorHAnsi" w:cstheme="majorHAnsi"/>
          <w:b/>
          <w:bCs/>
          <w:sz w:val="20"/>
          <w:szCs w:val="20"/>
        </w:rPr>
        <w:t>předmět pachtu</w:t>
      </w:r>
      <w:r w:rsidRPr="00172463">
        <w:rPr>
          <w:rFonts w:asciiTheme="majorHAnsi" w:hAnsiTheme="majorHAnsi" w:cstheme="majorHAnsi"/>
          <w:sz w:val="20"/>
          <w:szCs w:val="20"/>
        </w:rPr>
        <w:t>“.</w:t>
      </w:r>
    </w:p>
    <w:p w14:paraId="083D9B6D" w14:textId="69183CB8" w:rsidR="00C928D9" w:rsidRPr="005E06AE" w:rsidRDefault="00164731">
      <w:pPr>
        <w:pStyle w:val="Zkladntext"/>
        <w:numPr>
          <w:ilvl w:val="0"/>
          <w:numId w:val="3"/>
        </w:numPr>
        <w:tabs>
          <w:tab w:val="left" w:pos="709"/>
        </w:tabs>
        <w:spacing w:after="120" w:line="240" w:lineRule="auto"/>
        <w:jc w:val="both"/>
        <w:rPr>
          <w:rFonts w:asciiTheme="majorHAnsi" w:hAnsiTheme="majorHAnsi" w:cstheme="majorHAnsi"/>
          <w:color w:val="auto"/>
          <w:sz w:val="20"/>
          <w:szCs w:val="20"/>
        </w:rPr>
      </w:pPr>
      <w:r w:rsidRPr="00F6547D">
        <w:rPr>
          <w:rFonts w:asciiTheme="majorHAnsi" w:hAnsiTheme="majorHAnsi" w:cstheme="majorHAnsi"/>
          <w:sz w:val="20"/>
          <w:szCs w:val="20"/>
        </w:rPr>
        <w:t xml:space="preserve">Smluvní strany výslovně </w:t>
      </w:r>
      <w:r w:rsidRPr="005E06AE">
        <w:rPr>
          <w:rFonts w:asciiTheme="majorHAnsi" w:hAnsiTheme="majorHAnsi" w:cstheme="majorHAnsi"/>
          <w:color w:val="auto"/>
          <w:sz w:val="20"/>
          <w:szCs w:val="20"/>
        </w:rPr>
        <w:t xml:space="preserve">sjednávají, že </w:t>
      </w:r>
      <w:r w:rsidR="00E35B88" w:rsidRPr="005E06AE">
        <w:rPr>
          <w:rFonts w:asciiTheme="majorHAnsi" w:hAnsiTheme="majorHAnsi" w:cstheme="majorHAnsi"/>
          <w:color w:val="auto"/>
          <w:sz w:val="20"/>
          <w:szCs w:val="20"/>
        </w:rPr>
        <w:t xml:space="preserve">oproti pachtovní smlouvě ze dne 20. 12. 2017 </w:t>
      </w:r>
      <w:r w:rsidR="00E35B88" w:rsidRPr="005E06AE">
        <w:rPr>
          <w:rStyle w:val="Siln"/>
          <w:rFonts w:asciiTheme="majorHAnsi" w:hAnsiTheme="majorHAnsi" w:cstheme="majorHAnsi"/>
          <w:color w:val="auto"/>
          <w:sz w:val="20"/>
          <w:szCs w:val="20"/>
        </w:rPr>
        <w:t xml:space="preserve">nejsou </w:t>
      </w:r>
      <w:r w:rsidRPr="005E06AE">
        <w:rPr>
          <w:rStyle w:val="Siln"/>
          <w:rFonts w:asciiTheme="majorHAnsi" w:hAnsiTheme="majorHAnsi" w:cstheme="majorHAnsi"/>
          <w:color w:val="auto"/>
          <w:sz w:val="20"/>
          <w:szCs w:val="20"/>
        </w:rPr>
        <w:t>součástí předmětu pachtu</w:t>
      </w:r>
      <w:r w:rsidR="003E7D17" w:rsidRPr="005E06AE">
        <w:rPr>
          <w:rStyle w:val="Siln"/>
          <w:rFonts w:asciiTheme="majorHAnsi" w:hAnsiTheme="majorHAnsi" w:cstheme="majorHAnsi"/>
          <w:color w:val="auto"/>
          <w:sz w:val="20"/>
          <w:szCs w:val="20"/>
        </w:rPr>
        <w:t xml:space="preserve"> </w:t>
      </w:r>
      <w:r w:rsidR="003E7D17" w:rsidRPr="005E06AE">
        <w:rPr>
          <w:rFonts w:asciiTheme="majorHAnsi" w:hAnsiTheme="majorHAnsi" w:cstheme="majorHAnsi"/>
          <w:color w:val="auto"/>
          <w:sz w:val="20"/>
          <w:szCs w:val="20"/>
        </w:rPr>
        <w:t xml:space="preserve">nemovité věci v katastrálním území Němčičky u Hustopečí, obec Němčičky, okres Břeclav, zapsané na listu vlastnictví č. </w:t>
      </w:r>
      <w:r w:rsidR="00193615" w:rsidRPr="005E06AE">
        <w:rPr>
          <w:rFonts w:asciiTheme="majorHAnsi" w:hAnsiTheme="majorHAnsi" w:cstheme="majorHAnsi"/>
          <w:color w:val="auto"/>
          <w:sz w:val="20"/>
          <w:szCs w:val="20"/>
        </w:rPr>
        <w:t>10001</w:t>
      </w:r>
      <w:r w:rsidR="003E7D17" w:rsidRPr="005E06AE">
        <w:rPr>
          <w:rFonts w:asciiTheme="majorHAnsi" w:hAnsiTheme="majorHAnsi" w:cstheme="majorHAnsi"/>
          <w:color w:val="auto"/>
          <w:sz w:val="20"/>
          <w:szCs w:val="20"/>
        </w:rPr>
        <w:t xml:space="preserve">, a </w:t>
      </w:r>
      <w:proofErr w:type="gramStart"/>
      <w:r w:rsidR="003E7D17" w:rsidRPr="005E06AE">
        <w:rPr>
          <w:rFonts w:asciiTheme="majorHAnsi" w:hAnsiTheme="majorHAnsi" w:cstheme="majorHAnsi"/>
          <w:color w:val="auto"/>
          <w:sz w:val="20"/>
          <w:szCs w:val="20"/>
        </w:rPr>
        <w:t xml:space="preserve">to </w:t>
      </w:r>
      <w:r w:rsidRPr="005E06AE">
        <w:rPr>
          <w:rFonts w:asciiTheme="majorHAnsi" w:hAnsiTheme="majorHAnsi" w:cstheme="majorHAnsi"/>
          <w:color w:val="auto"/>
          <w:sz w:val="20"/>
          <w:szCs w:val="20"/>
        </w:rPr>
        <w:t>:</w:t>
      </w:r>
      <w:proofErr w:type="gramEnd"/>
    </w:p>
    <w:p w14:paraId="3E806C87" w14:textId="77777777" w:rsidR="00C928D9" w:rsidRPr="005E06AE" w:rsidRDefault="00164731">
      <w:pPr>
        <w:pStyle w:val="Zkladntext"/>
        <w:numPr>
          <w:ilvl w:val="0"/>
          <w:numId w:val="9"/>
        </w:numPr>
        <w:tabs>
          <w:tab w:val="left" w:pos="1418"/>
        </w:tabs>
        <w:spacing w:after="0" w:line="240" w:lineRule="auto"/>
        <w:rPr>
          <w:rFonts w:asciiTheme="majorHAnsi" w:hAnsiTheme="majorHAnsi" w:cstheme="majorHAnsi"/>
          <w:color w:val="auto"/>
          <w:sz w:val="20"/>
          <w:szCs w:val="20"/>
        </w:rPr>
      </w:pPr>
      <w:r w:rsidRPr="005E06AE">
        <w:rPr>
          <w:rFonts w:asciiTheme="majorHAnsi" w:hAnsiTheme="majorHAnsi" w:cstheme="majorHAnsi"/>
          <w:color w:val="auto"/>
          <w:sz w:val="20"/>
          <w:szCs w:val="20"/>
        </w:rPr>
        <w:t xml:space="preserve">pozemek p. č. 6731, ostatní plocha, ostatní komunikace, </w:t>
      </w:r>
    </w:p>
    <w:p w14:paraId="5FD05F44" w14:textId="77777777" w:rsidR="00C928D9" w:rsidRPr="005E06AE" w:rsidRDefault="00164731">
      <w:pPr>
        <w:pStyle w:val="Zkladntext"/>
        <w:numPr>
          <w:ilvl w:val="0"/>
          <w:numId w:val="9"/>
        </w:numPr>
        <w:tabs>
          <w:tab w:val="left" w:pos="1418"/>
        </w:tabs>
        <w:spacing w:after="120" w:line="240" w:lineRule="auto"/>
        <w:ind w:hanging="284"/>
        <w:rPr>
          <w:rFonts w:asciiTheme="majorHAnsi" w:hAnsiTheme="majorHAnsi" w:cstheme="majorHAnsi"/>
          <w:color w:val="auto"/>
          <w:sz w:val="20"/>
          <w:szCs w:val="20"/>
        </w:rPr>
      </w:pPr>
      <w:r w:rsidRPr="005E06AE">
        <w:rPr>
          <w:rFonts w:asciiTheme="majorHAnsi" w:hAnsiTheme="majorHAnsi" w:cstheme="majorHAnsi"/>
          <w:color w:val="auto"/>
          <w:sz w:val="20"/>
          <w:szCs w:val="20"/>
        </w:rPr>
        <w:t xml:space="preserve">pozemek p. č. 2160/36, ostatní plocha, ostatní komunikace. </w:t>
      </w:r>
    </w:p>
    <w:p w14:paraId="57E3A6F1" w14:textId="59C372A0" w:rsidR="00C928D9" w:rsidRPr="005E06AE" w:rsidRDefault="00164731">
      <w:pPr>
        <w:pStyle w:val="Zkladntext"/>
        <w:numPr>
          <w:ilvl w:val="0"/>
          <w:numId w:val="3"/>
        </w:numPr>
        <w:tabs>
          <w:tab w:val="left" w:pos="709"/>
        </w:tabs>
        <w:spacing w:after="120" w:line="240" w:lineRule="auto"/>
        <w:jc w:val="both"/>
        <w:rPr>
          <w:rFonts w:asciiTheme="majorHAnsi" w:hAnsiTheme="majorHAnsi" w:cstheme="majorHAnsi"/>
          <w:strike/>
          <w:color w:val="auto"/>
          <w:sz w:val="20"/>
          <w:szCs w:val="20"/>
        </w:rPr>
      </w:pPr>
      <w:r w:rsidRPr="005E06AE">
        <w:rPr>
          <w:rFonts w:asciiTheme="majorHAnsi" w:hAnsiTheme="majorHAnsi" w:cstheme="majorHAnsi"/>
          <w:color w:val="auto"/>
          <w:sz w:val="20"/>
          <w:szCs w:val="20"/>
        </w:rPr>
        <w:t>Předmět pachtu se přenechává včetně jeho součástí a příslušenství</w:t>
      </w:r>
      <w:r w:rsidR="009342AA" w:rsidRPr="005E06AE">
        <w:rPr>
          <w:rFonts w:asciiTheme="majorHAnsi" w:hAnsiTheme="majorHAnsi" w:cstheme="majorHAnsi"/>
          <w:color w:val="auto"/>
          <w:sz w:val="20"/>
          <w:szCs w:val="20"/>
        </w:rPr>
        <w:t>, které svým účelem slouží předmětu pachtu</w:t>
      </w:r>
      <w:r w:rsidR="005E06AE" w:rsidRPr="005E06AE">
        <w:rPr>
          <w:rFonts w:asciiTheme="majorHAnsi" w:hAnsiTheme="majorHAnsi" w:cstheme="majorHAnsi"/>
          <w:color w:val="auto"/>
          <w:sz w:val="20"/>
          <w:szCs w:val="20"/>
        </w:rPr>
        <w:t>, a který je blíže specifikovaný v příloze č. 1 a č. 2 této smlouvy.</w:t>
      </w:r>
    </w:p>
    <w:p w14:paraId="7F6906F7" w14:textId="0DDD4D8D" w:rsidR="00E35B88" w:rsidRDefault="00164731">
      <w:pPr>
        <w:pStyle w:val="Zkladntext"/>
        <w:numPr>
          <w:ilvl w:val="0"/>
          <w:numId w:val="3"/>
        </w:numPr>
        <w:tabs>
          <w:tab w:val="left" w:pos="709"/>
        </w:tabs>
        <w:spacing w:after="120" w:line="240" w:lineRule="auto"/>
        <w:jc w:val="both"/>
        <w:rPr>
          <w:rFonts w:asciiTheme="majorHAnsi" w:hAnsiTheme="majorHAnsi" w:cstheme="majorHAnsi"/>
          <w:sz w:val="20"/>
          <w:szCs w:val="20"/>
        </w:rPr>
      </w:pPr>
      <w:r w:rsidRPr="00F6547D">
        <w:rPr>
          <w:rFonts w:asciiTheme="majorHAnsi" w:hAnsiTheme="majorHAnsi" w:cstheme="majorHAnsi"/>
          <w:sz w:val="20"/>
          <w:szCs w:val="20"/>
        </w:rPr>
        <w:t>Smluvní strany berou na vědomí, že na některých pozemcích tvořících předmět pachtu jsou umístěny stavby, zařízení a rozvody ve vlastnictví pachtýře</w:t>
      </w:r>
      <w:r w:rsidR="00E35B88">
        <w:rPr>
          <w:rFonts w:asciiTheme="majorHAnsi" w:hAnsiTheme="majorHAnsi" w:cstheme="majorHAnsi"/>
          <w:sz w:val="20"/>
          <w:szCs w:val="20"/>
        </w:rPr>
        <w:t>:</w:t>
      </w:r>
      <w:r w:rsidRPr="00F6547D">
        <w:rPr>
          <w:rFonts w:asciiTheme="majorHAnsi" w:hAnsiTheme="majorHAnsi" w:cstheme="majorHAnsi"/>
          <w:sz w:val="20"/>
          <w:szCs w:val="20"/>
        </w:rPr>
        <w:t xml:space="preserve"> </w:t>
      </w:r>
    </w:p>
    <w:p w14:paraId="15383DF2" w14:textId="2F17CC8E" w:rsidR="00E35B88" w:rsidRPr="00E35B88" w:rsidRDefault="00E35B88">
      <w:pPr>
        <w:pStyle w:val="Zkladntext"/>
        <w:numPr>
          <w:ilvl w:val="0"/>
          <w:numId w:val="9"/>
        </w:numPr>
        <w:tabs>
          <w:tab w:val="left" w:pos="709"/>
          <w:tab w:val="left" w:pos="1418"/>
        </w:tabs>
        <w:spacing w:after="0" w:line="240" w:lineRule="auto"/>
        <w:rPr>
          <w:rFonts w:asciiTheme="majorHAnsi" w:hAnsiTheme="majorHAnsi" w:cstheme="majorHAnsi"/>
          <w:sz w:val="20"/>
          <w:szCs w:val="20"/>
        </w:rPr>
      </w:pPr>
      <w:r w:rsidRPr="00E35B88">
        <w:rPr>
          <w:rFonts w:asciiTheme="majorHAnsi" w:hAnsiTheme="majorHAnsi" w:cstheme="majorHAnsi"/>
          <w:sz w:val="20"/>
          <w:szCs w:val="20"/>
        </w:rPr>
        <w:t>na pozemku p.</w:t>
      </w:r>
      <w:r>
        <w:rPr>
          <w:rFonts w:asciiTheme="majorHAnsi" w:hAnsiTheme="majorHAnsi" w:cstheme="majorHAnsi"/>
          <w:sz w:val="20"/>
          <w:szCs w:val="20"/>
        </w:rPr>
        <w:t xml:space="preserve"> </w:t>
      </w:r>
      <w:r w:rsidRPr="00E35B88">
        <w:rPr>
          <w:rFonts w:asciiTheme="majorHAnsi" w:hAnsiTheme="majorHAnsi" w:cstheme="majorHAnsi"/>
          <w:sz w:val="20"/>
          <w:szCs w:val="20"/>
        </w:rPr>
        <w:t>č. St. 449 je umístěna stavba č.</w:t>
      </w:r>
      <w:r>
        <w:rPr>
          <w:rFonts w:asciiTheme="majorHAnsi" w:hAnsiTheme="majorHAnsi" w:cstheme="majorHAnsi"/>
          <w:sz w:val="20"/>
          <w:szCs w:val="20"/>
        </w:rPr>
        <w:t xml:space="preserve"> </w:t>
      </w:r>
      <w:r w:rsidRPr="00E35B88">
        <w:rPr>
          <w:rFonts w:asciiTheme="majorHAnsi" w:hAnsiTheme="majorHAnsi" w:cstheme="majorHAnsi"/>
          <w:sz w:val="20"/>
          <w:szCs w:val="20"/>
        </w:rPr>
        <w:t>p. 302</w:t>
      </w:r>
      <w:r w:rsidR="00172463">
        <w:rPr>
          <w:rFonts w:asciiTheme="majorHAnsi" w:hAnsiTheme="majorHAnsi" w:cstheme="majorHAnsi"/>
          <w:sz w:val="20"/>
          <w:szCs w:val="20"/>
        </w:rPr>
        <w:t>,</w:t>
      </w:r>
    </w:p>
    <w:p w14:paraId="29AD1B39" w14:textId="3F0F3003" w:rsidR="00E35B88" w:rsidRPr="00E35B88" w:rsidRDefault="00E35B88">
      <w:pPr>
        <w:pStyle w:val="Zkladntext"/>
        <w:numPr>
          <w:ilvl w:val="0"/>
          <w:numId w:val="9"/>
        </w:numPr>
        <w:tabs>
          <w:tab w:val="left" w:pos="709"/>
          <w:tab w:val="left" w:pos="1418"/>
        </w:tabs>
        <w:spacing w:after="0" w:line="240" w:lineRule="auto"/>
        <w:rPr>
          <w:rFonts w:asciiTheme="majorHAnsi" w:hAnsiTheme="majorHAnsi" w:cstheme="majorHAnsi"/>
          <w:sz w:val="20"/>
          <w:szCs w:val="20"/>
        </w:rPr>
      </w:pPr>
      <w:r w:rsidRPr="00E35B88">
        <w:rPr>
          <w:rFonts w:asciiTheme="majorHAnsi" w:hAnsiTheme="majorHAnsi" w:cstheme="majorHAnsi"/>
          <w:sz w:val="20"/>
          <w:szCs w:val="20"/>
        </w:rPr>
        <w:t>na pozemku p.</w:t>
      </w:r>
      <w:r>
        <w:rPr>
          <w:rFonts w:asciiTheme="majorHAnsi" w:hAnsiTheme="majorHAnsi" w:cstheme="majorHAnsi"/>
          <w:sz w:val="20"/>
          <w:szCs w:val="20"/>
        </w:rPr>
        <w:t xml:space="preserve"> </w:t>
      </w:r>
      <w:r w:rsidRPr="00E35B88">
        <w:rPr>
          <w:rFonts w:asciiTheme="majorHAnsi" w:hAnsiTheme="majorHAnsi" w:cstheme="majorHAnsi"/>
          <w:sz w:val="20"/>
          <w:szCs w:val="20"/>
        </w:rPr>
        <w:t>č. St. 309 je umístěna stavba č.</w:t>
      </w:r>
      <w:r>
        <w:rPr>
          <w:rFonts w:asciiTheme="majorHAnsi" w:hAnsiTheme="majorHAnsi" w:cstheme="majorHAnsi"/>
          <w:sz w:val="20"/>
          <w:szCs w:val="20"/>
        </w:rPr>
        <w:t xml:space="preserve"> </w:t>
      </w:r>
      <w:r w:rsidRPr="00E35B88">
        <w:rPr>
          <w:rFonts w:asciiTheme="majorHAnsi" w:hAnsiTheme="majorHAnsi" w:cstheme="majorHAnsi"/>
          <w:sz w:val="20"/>
          <w:szCs w:val="20"/>
        </w:rPr>
        <w:t>p. 303</w:t>
      </w:r>
      <w:r w:rsidR="00172463">
        <w:rPr>
          <w:rFonts w:asciiTheme="majorHAnsi" w:hAnsiTheme="majorHAnsi" w:cstheme="majorHAnsi"/>
          <w:sz w:val="20"/>
          <w:szCs w:val="20"/>
        </w:rPr>
        <w:t>,</w:t>
      </w:r>
    </w:p>
    <w:p w14:paraId="70FA16EC" w14:textId="423545E2" w:rsidR="00E35B88" w:rsidRPr="00E35B88" w:rsidRDefault="00E35B88">
      <w:pPr>
        <w:pStyle w:val="Zkladntext"/>
        <w:numPr>
          <w:ilvl w:val="0"/>
          <w:numId w:val="9"/>
        </w:numPr>
        <w:tabs>
          <w:tab w:val="left" w:pos="709"/>
          <w:tab w:val="left" w:pos="1418"/>
        </w:tabs>
        <w:spacing w:after="120" w:line="240" w:lineRule="auto"/>
        <w:ind w:left="993" w:hanging="284"/>
        <w:jc w:val="both"/>
        <w:rPr>
          <w:rFonts w:asciiTheme="majorHAnsi" w:hAnsiTheme="majorHAnsi" w:cstheme="majorHAnsi"/>
          <w:sz w:val="20"/>
          <w:szCs w:val="20"/>
        </w:rPr>
      </w:pPr>
      <w:r w:rsidRPr="00E35B88">
        <w:rPr>
          <w:rFonts w:asciiTheme="majorHAnsi" w:hAnsiTheme="majorHAnsi" w:cstheme="majorHAnsi"/>
          <w:sz w:val="20"/>
          <w:szCs w:val="20"/>
        </w:rPr>
        <w:t>na pozemku p.</w:t>
      </w:r>
      <w:r>
        <w:rPr>
          <w:rFonts w:asciiTheme="majorHAnsi" w:hAnsiTheme="majorHAnsi" w:cstheme="majorHAnsi"/>
          <w:sz w:val="20"/>
          <w:szCs w:val="20"/>
        </w:rPr>
        <w:t xml:space="preserve"> </w:t>
      </w:r>
      <w:r w:rsidRPr="00E35B88">
        <w:rPr>
          <w:rFonts w:asciiTheme="majorHAnsi" w:hAnsiTheme="majorHAnsi" w:cstheme="majorHAnsi"/>
          <w:sz w:val="20"/>
          <w:szCs w:val="20"/>
        </w:rPr>
        <w:t xml:space="preserve">č. </w:t>
      </w:r>
      <w:r w:rsidR="0026190C">
        <w:rPr>
          <w:rFonts w:asciiTheme="majorHAnsi" w:hAnsiTheme="majorHAnsi" w:cstheme="majorHAnsi"/>
          <w:sz w:val="20"/>
          <w:szCs w:val="20"/>
        </w:rPr>
        <w:t xml:space="preserve">St. </w:t>
      </w:r>
      <w:r w:rsidRPr="00E35B88">
        <w:rPr>
          <w:rFonts w:asciiTheme="majorHAnsi" w:hAnsiTheme="majorHAnsi" w:cstheme="majorHAnsi"/>
          <w:sz w:val="20"/>
          <w:szCs w:val="20"/>
        </w:rPr>
        <w:t>465/2 je umístěna stavba č.</w:t>
      </w:r>
      <w:r>
        <w:rPr>
          <w:rFonts w:asciiTheme="majorHAnsi" w:hAnsiTheme="majorHAnsi" w:cstheme="majorHAnsi"/>
          <w:sz w:val="20"/>
          <w:szCs w:val="20"/>
        </w:rPr>
        <w:t xml:space="preserve"> </w:t>
      </w:r>
      <w:r w:rsidRPr="00E35B88">
        <w:rPr>
          <w:rFonts w:asciiTheme="majorHAnsi" w:hAnsiTheme="majorHAnsi" w:cstheme="majorHAnsi"/>
          <w:sz w:val="20"/>
          <w:szCs w:val="20"/>
        </w:rPr>
        <w:t>p. 304,</w:t>
      </w:r>
      <w:r w:rsidR="0026190C">
        <w:rPr>
          <w:rFonts w:asciiTheme="majorHAnsi" w:hAnsiTheme="majorHAnsi" w:cstheme="majorHAnsi"/>
          <w:sz w:val="20"/>
          <w:szCs w:val="20"/>
        </w:rPr>
        <w:t xml:space="preserve"> která je jinak součástí pozemku </w:t>
      </w:r>
      <w:r w:rsidR="0026190C">
        <w:rPr>
          <w:rFonts w:asciiTheme="majorHAnsi" w:hAnsiTheme="majorHAnsi" w:cstheme="majorHAnsi"/>
          <w:sz w:val="20"/>
          <w:szCs w:val="20"/>
        </w:rPr>
        <w:br/>
        <w:t>p. č. S</w:t>
      </w:r>
      <w:r w:rsidR="0026190C" w:rsidRPr="0026190C">
        <w:rPr>
          <w:rFonts w:asciiTheme="majorHAnsi" w:hAnsiTheme="majorHAnsi" w:cstheme="majorHAnsi"/>
          <w:sz w:val="20"/>
          <w:szCs w:val="20"/>
        </w:rPr>
        <w:t>t. 465/1</w:t>
      </w:r>
      <w:r w:rsidR="0026190C">
        <w:rPr>
          <w:rFonts w:asciiTheme="majorHAnsi" w:hAnsiTheme="majorHAnsi" w:cstheme="majorHAnsi"/>
          <w:sz w:val="20"/>
          <w:szCs w:val="20"/>
        </w:rPr>
        <w:t>,</w:t>
      </w:r>
    </w:p>
    <w:p w14:paraId="454E44EF" w14:textId="1A0D2D2C" w:rsidR="00E35B88" w:rsidRPr="00E35B88" w:rsidRDefault="00E35B88" w:rsidP="005B744D">
      <w:pPr>
        <w:pStyle w:val="Zkladntext"/>
        <w:tabs>
          <w:tab w:val="left" w:pos="709"/>
        </w:tabs>
        <w:spacing w:after="120" w:line="240" w:lineRule="auto"/>
        <w:ind w:left="709"/>
        <w:jc w:val="both"/>
        <w:rPr>
          <w:rFonts w:asciiTheme="majorHAnsi" w:hAnsiTheme="majorHAnsi" w:cstheme="majorHAnsi"/>
          <w:sz w:val="20"/>
          <w:szCs w:val="20"/>
        </w:rPr>
      </w:pPr>
      <w:r w:rsidRPr="00E35B88">
        <w:rPr>
          <w:rFonts w:asciiTheme="majorHAnsi" w:hAnsiTheme="majorHAnsi" w:cstheme="majorHAnsi"/>
          <w:sz w:val="20"/>
          <w:szCs w:val="20"/>
        </w:rPr>
        <w:t xml:space="preserve">kdy tyto stavby nejsou součástí pozemků, jsou ve výlučném vlastnictví pachtýře a jsou zapsány </w:t>
      </w:r>
      <w:r>
        <w:rPr>
          <w:rFonts w:asciiTheme="majorHAnsi" w:hAnsiTheme="majorHAnsi" w:cstheme="majorHAnsi"/>
          <w:sz w:val="20"/>
          <w:szCs w:val="20"/>
        </w:rPr>
        <w:br/>
      </w:r>
      <w:r w:rsidRPr="00E35B88">
        <w:rPr>
          <w:rFonts w:asciiTheme="majorHAnsi" w:hAnsiTheme="majorHAnsi" w:cstheme="majorHAnsi"/>
          <w:sz w:val="20"/>
          <w:szCs w:val="20"/>
        </w:rPr>
        <w:t xml:space="preserve">v katastrálním území Němčičky u Hustopečí, obec Němčičky, okres Břeclav na </w:t>
      </w:r>
      <w:r>
        <w:rPr>
          <w:rFonts w:asciiTheme="majorHAnsi" w:hAnsiTheme="majorHAnsi" w:cstheme="majorHAnsi"/>
          <w:sz w:val="20"/>
          <w:szCs w:val="20"/>
        </w:rPr>
        <w:t xml:space="preserve">listu vlastnictví </w:t>
      </w:r>
      <w:r>
        <w:rPr>
          <w:rFonts w:asciiTheme="majorHAnsi" w:hAnsiTheme="majorHAnsi" w:cstheme="majorHAnsi"/>
          <w:sz w:val="20"/>
          <w:szCs w:val="20"/>
        </w:rPr>
        <w:br/>
      </w:r>
      <w:r w:rsidRPr="00E35B88">
        <w:rPr>
          <w:rFonts w:asciiTheme="majorHAnsi" w:hAnsiTheme="majorHAnsi" w:cstheme="majorHAnsi"/>
          <w:sz w:val="20"/>
          <w:szCs w:val="20"/>
        </w:rPr>
        <w:t>č. 1342</w:t>
      </w:r>
      <w:r w:rsidR="00172463">
        <w:rPr>
          <w:rFonts w:asciiTheme="majorHAnsi" w:hAnsiTheme="majorHAnsi" w:cstheme="majorHAnsi"/>
          <w:sz w:val="20"/>
          <w:szCs w:val="20"/>
        </w:rPr>
        <w:t>;</w:t>
      </w:r>
    </w:p>
    <w:p w14:paraId="13DC0680" w14:textId="70ED19B9" w:rsidR="00172463" w:rsidRPr="00B77548"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 xml:space="preserve">č. 5768, </w:t>
      </w:r>
      <w:r w:rsidRPr="00B77548">
        <w:rPr>
          <w:rFonts w:asciiTheme="majorHAnsi" w:hAnsiTheme="majorHAnsi" w:cstheme="majorHAnsi"/>
          <w:sz w:val="20"/>
          <w:szCs w:val="20"/>
        </w:rPr>
        <w:t>p. č. 5770, p. č. 5771, p. č. 2163/13, p. č. 2163/17 a p. č. 2163/2 je umístěna stavba lyžařského vleku včetně rozvodů el. energie a bezpečnostní signalizace,</w:t>
      </w:r>
    </w:p>
    <w:p w14:paraId="7AF211FF" w14:textId="1AE30F74" w:rsidR="00172463" w:rsidRPr="00B77548"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B77548">
        <w:rPr>
          <w:rFonts w:asciiTheme="majorHAnsi" w:hAnsiTheme="majorHAnsi" w:cstheme="majorHAnsi"/>
          <w:sz w:val="20"/>
          <w:szCs w:val="20"/>
        </w:rPr>
        <w:t>na pozemku p. č. 2163/2, p. č. 2163/13, p. č. 2163/17 a p. č. 5771 je umístěn dopravníkový pás (pohyblivý koberec) včetně rozvodů el. energie a bezpečnostní signalizace,</w:t>
      </w:r>
    </w:p>
    <w:p w14:paraId="33A95800" w14:textId="1DE90024" w:rsidR="00172463" w:rsidRPr="00B77548"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B77548">
        <w:rPr>
          <w:rFonts w:asciiTheme="majorHAnsi" w:hAnsiTheme="majorHAnsi" w:cstheme="majorHAnsi"/>
          <w:sz w:val="20"/>
          <w:szCs w:val="20"/>
        </w:rPr>
        <w:t>na pozemku p. č. 5768, p. č. 5770, p. č. 5771, p. č. 2163/13, p. č. 2163/12, p. č. 2163/17 a p. č. 2163/2 je umístěna sjezdovka,</w:t>
      </w:r>
    </w:p>
    <w:p w14:paraId="02A1D54A" w14:textId="629BDC05" w:rsidR="00172463" w:rsidRPr="00B77548"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B77548">
        <w:rPr>
          <w:rFonts w:asciiTheme="majorHAnsi" w:hAnsiTheme="majorHAnsi" w:cstheme="majorHAnsi"/>
          <w:sz w:val="20"/>
          <w:szCs w:val="20"/>
        </w:rPr>
        <w:t>na pozemku p. č. 5768, p. č. 5770, p. č. 5771, p. č. 2163/4, p. č. 2163/5, p. č. 2163/13, p. č. 2163/12, p. č. 2163/17 a p. č. 2163/2 je umístěn rozvod vody a el. energie pro zasněžování,</w:t>
      </w:r>
    </w:p>
    <w:p w14:paraId="158030D5" w14:textId="6986C184"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B77548">
        <w:rPr>
          <w:rFonts w:asciiTheme="majorHAnsi" w:hAnsiTheme="majorHAnsi" w:cstheme="majorHAnsi"/>
          <w:sz w:val="20"/>
          <w:szCs w:val="20"/>
        </w:rPr>
        <w:t>na pozemku p. č. 5768, p. č. 5770, p. č. 5771</w:t>
      </w:r>
      <w:r w:rsidRPr="00172463">
        <w:rPr>
          <w:rFonts w:asciiTheme="majorHAnsi" w:hAnsiTheme="majorHAnsi" w:cstheme="majorHAnsi"/>
          <w:sz w:val="20"/>
          <w:szCs w:val="20"/>
        </w:rPr>
        <w:t>, p.</w:t>
      </w:r>
      <w:r>
        <w:rPr>
          <w:rFonts w:asciiTheme="majorHAnsi" w:hAnsiTheme="majorHAnsi" w:cstheme="majorHAnsi"/>
          <w:sz w:val="20"/>
          <w:szCs w:val="20"/>
        </w:rPr>
        <w:t xml:space="preserve"> </w:t>
      </w:r>
      <w:r w:rsidRPr="00172463">
        <w:rPr>
          <w:rFonts w:asciiTheme="majorHAnsi" w:hAnsiTheme="majorHAnsi" w:cstheme="majorHAnsi"/>
          <w:sz w:val="20"/>
          <w:szCs w:val="20"/>
        </w:rPr>
        <w:t>č. 2163/4, p.</w:t>
      </w:r>
      <w:r>
        <w:rPr>
          <w:rFonts w:asciiTheme="majorHAnsi" w:hAnsiTheme="majorHAnsi" w:cstheme="majorHAnsi"/>
          <w:sz w:val="20"/>
          <w:szCs w:val="20"/>
        </w:rPr>
        <w:t xml:space="preserve"> </w:t>
      </w:r>
      <w:r w:rsidRPr="00172463">
        <w:rPr>
          <w:rFonts w:asciiTheme="majorHAnsi" w:hAnsiTheme="majorHAnsi" w:cstheme="majorHAnsi"/>
          <w:sz w:val="20"/>
          <w:szCs w:val="20"/>
        </w:rPr>
        <w:t>č. 2163/5, p.</w:t>
      </w:r>
      <w:r>
        <w:rPr>
          <w:rFonts w:asciiTheme="majorHAnsi" w:hAnsiTheme="majorHAnsi" w:cstheme="majorHAnsi"/>
          <w:sz w:val="20"/>
          <w:szCs w:val="20"/>
        </w:rPr>
        <w:t xml:space="preserve"> </w:t>
      </w:r>
      <w:r w:rsidRPr="00172463">
        <w:rPr>
          <w:rFonts w:asciiTheme="majorHAnsi" w:hAnsiTheme="majorHAnsi" w:cstheme="majorHAnsi"/>
          <w:sz w:val="20"/>
          <w:szCs w:val="20"/>
        </w:rPr>
        <w:t>č. 2163/13, p.</w:t>
      </w:r>
      <w:r>
        <w:rPr>
          <w:rFonts w:asciiTheme="majorHAnsi" w:hAnsiTheme="majorHAnsi" w:cstheme="majorHAnsi"/>
          <w:sz w:val="20"/>
          <w:szCs w:val="20"/>
        </w:rPr>
        <w:t xml:space="preserve"> </w:t>
      </w:r>
      <w:r w:rsidRPr="00172463">
        <w:rPr>
          <w:rFonts w:asciiTheme="majorHAnsi" w:hAnsiTheme="majorHAnsi" w:cstheme="majorHAnsi"/>
          <w:sz w:val="20"/>
          <w:szCs w:val="20"/>
        </w:rPr>
        <w:t>č. 2163/12, p.</w:t>
      </w:r>
      <w:r>
        <w:rPr>
          <w:rFonts w:asciiTheme="majorHAnsi" w:hAnsiTheme="majorHAnsi" w:cstheme="majorHAnsi"/>
          <w:sz w:val="20"/>
          <w:szCs w:val="20"/>
        </w:rPr>
        <w:t xml:space="preserve"> </w:t>
      </w:r>
      <w:r w:rsidRPr="00172463">
        <w:rPr>
          <w:rFonts w:asciiTheme="majorHAnsi" w:hAnsiTheme="majorHAnsi" w:cstheme="majorHAnsi"/>
          <w:sz w:val="20"/>
          <w:szCs w:val="20"/>
        </w:rPr>
        <w:t>č. 2163/17 a p.</w:t>
      </w:r>
      <w:r>
        <w:rPr>
          <w:rFonts w:asciiTheme="majorHAnsi" w:hAnsiTheme="majorHAnsi" w:cstheme="majorHAnsi"/>
          <w:sz w:val="20"/>
          <w:szCs w:val="20"/>
        </w:rPr>
        <w:t xml:space="preserve"> </w:t>
      </w:r>
      <w:r w:rsidRPr="00172463">
        <w:rPr>
          <w:rFonts w:asciiTheme="majorHAnsi" w:hAnsiTheme="majorHAnsi" w:cstheme="majorHAnsi"/>
          <w:sz w:val="20"/>
          <w:szCs w:val="20"/>
        </w:rPr>
        <w:t>č. 2163/2 je umístěn rozvod zavlažování umělé hmoty pro lyžování</w:t>
      </w:r>
      <w:r>
        <w:rPr>
          <w:rFonts w:asciiTheme="majorHAnsi" w:hAnsiTheme="majorHAnsi" w:cstheme="majorHAnsi"/>
          <w:sz w:val="20"/>
          <w:szCs w:val="20"/>
        </w:rPr>
        <w:t>,</w:t>
      </w:r>
    </w:p>
    <w:p w14:paraId="71DE10A7" w14:textId="26B186D7"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2163/5 a p.</w:t>
      </w:r>
      <w:r>
        <w:rPr>
          <w:rFonts w:asciiTheme="majorHAnsi" w:hAnsiTheme="majorHAnsi" w:cstheme="majorHAnsi"/>
          <w:sz w:val="20"/>
          <w:szCs w:val="20"/>
        </w:rPr>
        <w:t xml:space="preserve"> </w:t>
      </w:r>
      <w:r w:rsidRPr="00172463">
        <w:rPr>
          <w:rFonts w:asciiTheme="majorHAnsi" w:hAnsiTheme="majorHAnsi" w:cstheme="majorHAnsi"/>
          <w:sz w:val="20"/>
          <w:szCs w:val="20"/>
        </w:rPr>
        <w:t>č. 2163/1 je umístěn přístřešek pro čerpadla určená pro zavlažování hřiště, koupaliště, lyžařského vleku a pro zasněžování</w:t>
      </w:r>
      <w:r>
        <w:rPr>
          <w:rFonts w:asciiTheme="majorHAnsi" w:hAnsiTheme="majorHAnsi" w:cstheme="majorHAnsi"/>
          <w:sz w:val="20"/>
          <w:szCs w:val="20"/>
        </w:rPr>
        <w:t>,</w:t>
      </w:r>
    </w:p>
    <w:p w14:paraId="6F31CD21" w14:textId="038EA32D"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2163/5 je umístěna část antukového hřiště včetně příslušenství (sloupky)</w:t>
      </w:r>
      <w:r>
        <w:rPr>
          <w:rFonts w:asciiTheme="majorHAnsi" w:hAnsiTheme="majorHAnsi" w:cstheme="majorHAnsi"/>
          <w:sz w:val="20"/>
          <w:szCs w:val="20"/>
        </w:rPr>
        <w:t>,</w:t>
      </w:r>
    </w:p>
    <w:p w14:paraId="64974B92" w14:textId="1216AA40"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2163/1 je umístěna pergola před občerstvením na koupališti</w:t>
      </w:r>
      <w:r>
        <w:rPr>
          <w:rFonts w:asciiTheme="majorHAnsi" w:hAnsiTheme="majorHAnsi" w:cstheme="majorHAnsi"/>
          <w:sz w:val="20"/>
          <w:szCs w:val="20"/>
        </w:rPr>
        <w:t>,</w:t>
      </w:r>
    </w:p>
    <w:p w14:paraId="1B3AFF20" w14:textId="0A8E15DF"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 xml:space="preserve">č. 2163/1 je umístěn dřevník a přístřešek pro grilování a občerstvení na </w:t>
      </w:r>
      <w:r w:rsidRPr="00172463">
        <w:rPr>
          <w:rFonts w:asciiTheme="majorHAnsi" w:hAnsiTheme="majorHAnsi" w:cstheme="majorHAnsi"/>
          <w:sz w:val="20"/>
          <w:szCs w:val="20"/>
        </w:rPr>
        <w:lastRenderedPageBreak/>
        <w:t>koupališti</w:t>
      </w:r>
      <w:r>
        <w:rPr>
          <w:rFonts w:asciiTheme="majorHAnsi" w:hAnsiTheme="majorHAnsi" w:cstheme="majorHAnsi"/>
          <w:sz w:val="20"/>
          <w:szCs w:val="20"/>
        </w:rPr>
        <w:t>,</w:t>
      </w:r>
    </w:p>
    <w:p w14:paraId="415A355C" w14:textId="45466D92"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2163/1, p.</w:t>
      </w:r>
      <w:r>
        <w:rPr>
          <w:rFonts w:asciiTheme="majorHAnsi" w:hAnsiTheme="majorHAnsi" w:cstheme="majorHAnsi"/>
          <w:sz w:val="20"/>
          <w:szCs w:val="20"/>
        </w:rPr>
        <w:t xml:space="preserve"> </w:t>
      </w:r>
      <w:r w:rsidRPr="00172463">
        <w:rPr>
          <w:rFonts w:asciiTheme="majorHAnsi" w:hAnsiTheme="majorHAnsi" w:cstheme="majorHAnsi"/>
          <w:sz w:val="20"/>
          <w:szCs w:val="20"/>
        </w:rPr>
        <w:t>č. 2163/6, p.</w:t>
      </w:r>
      <w:r>
        <w:rPr>
          <w:rFonts w:asciiTheme="majorHAnsi" w:hAnsiTheme="majorHAnsi" w:cstheme="majorHAnsi"/>
          <w:sz w:val="20"/>
          <w:szCs w:val="20"/>
        </w:rPr>
        <w:t xml:space="preserve"> </w:t>
      </w:r>
      <w:r w:rsidRPr="00172463">
        <w:rPr>
          <w:rFonts w:asciiTheme="majorHAnsi" w:hAnsiTheme="majorHAnsi" w:cstheme="majorHAnsi"/>
          <w:sz w:val="20"/>
          <w:szCs w:val="20"/>
        </w:rPr>
        <w:t>č. 2163/7, p.</w:t>
      </w:r>
      <w:r>
        <w:rPr>
          <w:rFonts w:asciiTheme="majorHAnsi" w:hAnsiTheme="majorHAnsi" w:cstheme="majorHAnsi"/>
          <w:sz w:val="20"/>
          <w:szCs w:val="20"/>
        </w:rPr>
        <w:t xml:space="preserve"> </w:t>
      </w:r>
      <w:r w:rsidRPr="00172463">
        <w:rPr>
          <w:rFonts w:asciiTheme="majorHAnsi" w:hAnsiTheme="majorHAnsi" w:cstheme="majorHAnsi"/>
          <w:sz w:val="20"/>
          <w:szCs w:val="20"/>
        </w:rPr>
        <w:t>č. 2163/5, p.</w:t>
      </w:r>
      <w:r>
        <w:rPr>
          <w:rFonts w:asciiTheme="majorHAnsi" w:hAnsiTheme="majorHAnsi" w:cstheme="majorHAnsi"/>
          <w:sz w:val="20"/>
          <w:szCs w:val="20"/>
        </w:rPr>
        <w:t xml:space="preserve"> </w:t>
      </w:r>
      <w:r w:rsidRPr="00172463">
        <w:rPr>
          <w:rFonts w:asciiTheme="majorHAnsi" w:hAnsiTheme="majorHAnsi" w:cstheme="majorHAnsi"/>
          <w:sz w:val="20"/>
          <w:szCs w:val="20"/>
        </w:rPr>
        <w:t>č. 2163/4, p.</w:t>
      </w:r>
      <w:r>
        <w:rPr>
          <w:rFonts w:asciiTheme="majorHAnsi" w:hAnsiTheme="majorHAnsi" w:cstheme="majorHAnsi"/>
          <w:sz w:val="20"/>
          <w:szCs w:val="20"/>
        </w:rPr>
        <w:t xml:space="preserve"> </w:t>
      </w:r>
      <w:r w:rsidRPr="00172463">
        <w:rPr>
          <w:rFonts w:asciiTheme="majorHAnsi" w:hAnsiTheme="majorHAnsi" w:cstheme="majorHAnsi"/>
          <w:sz w:val="20"/>
          <w:szCs w:val="20"/>
        </w:rPr>
        <w:t xml:space="preserve">č. 2163/11 </w:t>
      </w:r>
      <w:r>
        <w:rPr>
          <w:rFonts w:asciiTheme="majorHAnsi" w:hAnsiTheme="majorHAnsi" w:cstheme="majorHAnsi"/>
          <w:sz w:val="20"/>
          <w:szCs w:val="20"/>
        </w:rPr>
        <w:br/>
      </w:r>
      <w:r w:rsidRPr="00172463">
        <w:rPr>
          <w:rFonts w:asciiTheme="majorHAnsi" w:hAnsiTheme="majorHAnsi" w:cstheme="majorHAnsi"/>
          <w:sz w:val="20"/>
          <w:szCs w:val="20"/>
        </w:rPr>
        <w:t>a p.</w:t>
      </w:r>
      <w:r>
        <w:rPr>
          <w:rFonts w:asciiTheme="majorHAnsi" w:hAnsiTheme="majorHAnsi" w:cstheme="majorHAnsi"/>
          <w:sz w:val="20"/>
          <w:szCs w:val="20"/>
        </w:rPr>
        <w:t xml:space="preserve"> </w:t>
      </w:r>
      <w:r w:rsidRPr="00172463">
        <w:rPr>
          <w:rFonts w:asciiTheme="majorHAnsi" w:hAnsiTheme="majorHAnsi" w:cstheme="majorHAnsi"/>
          <w:sz w:val="20"/>
          <w:szCs w:val="20"/>
        </w:rPr>
        <w:t xml:space="preserve">č. 2163/2 je umístěno oplocení areálu koupaliště včetně jeho zázemí, antukového kurtu </w:t>
      </w:r>
      <w:r>
        <w:rPr>
          <w:rFonts w:asciiTheme="majorHAnsi" w:hAnsiTheme="majorHAnsi" w:cstheme="majorHAnsi"/>
          <w:sz w:val="20"/>
          <w:szCs w:val="20"/>
        </w:rPr>
        <w:br/>
      </w:r>
      <w:r w:rsidRPr="00172463">
        <w:rPr>
          <w:rFonts w:asciiTheme="majorHAnsi" w:hAnsiTheme="majorHAnsi" w:cstheme="majorHAnsi"/>
          <w:sz w:val="20"/>
          <w:szCs w:val="20"/>
        </w:rPr>
        <w:t>a zázemí provozní budovy lyžařského vleku, součástí jsou vstupní a vjezdové brány a branky</w:t>
      </w:r>
      <w:r>
        <w:rPr>
          <w:rFonts w:asciiTheme="majorHAnsi" w:hAnsiTheme="majorHAnsi" w:cstheme="majorHAnsi"/>
          <w:sz w:val="20"/>
          <w:szCs w:val="20"/>
        </w:rPr>
        <w:t>,</w:t>
      </w:r>
    </w:p>
    <w:p w14:paraId="3CBDCFE2" w14:textId="555D62B3"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2163/4 a p.</w:t>
      </w:r>
      <w:r>
        <w:rPr>
          <w:rFonts w:asciiTheme="majorHAnsi" w:hAnsiTheme="majorHAnsi" w:cstheme="majorHAnsi"/>
          <w:sz w:val="20"/>
          <w:szCs w:val="20"/>
        </w:rPr>
        <w:t xml:space="preserve"> </w:t>
      </w:r>
      <w:r w:rsidRPr="00172463">
        <w:rPr>
          <w:rFonts w:asciiTheme="majorHAnsi" w:hAnsiTheme="majorHAnsi" w:cstheme="majorHAnsi"/>
          <w:sz w:val="20"/>
          <w:szCs w:val="20"/>
        </w:rPr>
        <w:t>č. 2163/2 jsou umístěny skladovací buňky</w:t>
      </w:r>
      <w:r>
        <w:rPr>
          <w:rFonts w:asciiTheme="majorHAnsi" w:hAnsiTheme="majorHAnsi" w:cstheme="majorHAnsi"/>
          <w:sz w:val="20"/>
          <w:szCs w:val="20"/>
        </w:rPr>
        <w:t>,</w:t>
      </w:r>
    </w:p>
    <w:p w14:paraId="58DCD330" w14:textId="7AA05DF1"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2163/2 je umístěna trafostanice</w:t>
      </w:r>
      <w:r>
        <w:rPr>
          <w:rFonts w:asciiTheme="majorHAnsi" w:hAnsiTheme="majorHAnsi" w:cstheme="majorHAnsi"/>
          <w:sz w:val="20"/>
          <w:szCs w:val="20"/>
        </w:rPr>
        <w:t>,</w:t>
      </w:r>
    </w:p>
    <w:p w14:paraId="2A9EBA38" w14:textId="2A844D3F"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2163/1, p.</w:t>
      </w:r>
      <w:r>
        <w:rPr>
          <w:rFonts w:asciiTheme="majorHAnsi" w:hAnsiTheme="majorHAnsi" w:cstheme="majorHAnsi"/>
          <w:sz w:val="20"/>
          <w:szCs w:val="20"/>
        </w:rPr>
        <w:t xml:space="preserve"> </w:t>
      </w:r>
      <w:r w:rsidRPr="00172463">
        <w:rPr>
          <w:rFonts w:asciiTheme="majorHAnsi" w:hAnsiTheme="majorHAnsi" w:cstheme="majorHAnsi"/>
          <w:sz w:val="20"/>
          <w:szCs w:val="20"/>
        </w:rPr>
        <w:t>č. 2163/5, p.</w:t>
      </w:r>
      <w:r>
        <w:rPr>
          <w:rFonts w:asciiTheme="majorHAnsi" w:hAnsiTheme="majorHAnsi" w:cstheme="majorHAnsi"/>
          <w:sz w:val="20"/>
          <w:szCs w:val="20"/>
        </w:rPr>
        <w:t xml:space="preserve"> </w:t>
      </w:r>
      <w:r w:rsidRPr="00172463">
        <w:rPr>
          <w:rFonts w:asciiTheme="majorHAnsi" w:hAnsiTheme="majorHAnsi" w:cstheme="majorHAnsi"/>
          <w:sz w:val="20"/>
          <w:szCs w:val="20"/>
        </w:rPr>
        <w:t>č. 2163/6 a p.</w:t>
      </w:r>
      <w:r>
        <w:rPr>
          <w:rFonts w:asciiTheme="majorHAnsi" w:hAnsiTheme="majorHAnsi" w:cstheme="majorHAnsi"/>
          <w:sz w:val="20"/>
          <w:szCs w:val="20"/>
        </w:rPr>
        <w:t xml:space="preserve"> </w:t>
      </w:r>
      <w:r w:rsidRPr="00172463">
        <w:rPr>
          <w:rFonts w:asciiTheme="majorHAnsi" w:hAnsiTheme="majorHAnsi" w:cstheme="majorHAnsi"/>
          <w:sz w:val="20"/>
          <w:szCs w:val="20"/>
        </w:rPr>
        <w:t>č. 2163/7 je umístěn přívod závlahy pro fotbalové hřiště</w:t>
      </w:r>
      <w:r>
        <w:rPr>
          <w:rFonts w:asciiTheme="majorHAnsi" w:hAnsiTheme="majorHAnsi" w:cstheme="majorHAnsi"/>
          <w:sz w:val="20"/>
          <w:szCs w:val="20"/>
        </w:rPr>
        <w:t>,</w:t>
      </w:r>
    </w:p>
    <w:p w14:paraId="265AD1C2" w14:textId="0E24DB81"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2163/2, p.</w:t>
      </w:r>
      <w:r>
        <w:rPr>
          <w:rFonts w:asciiTheme="majorHAnsi" w:hAnsiTheme="majorHAnsi" w:cstheme="majorHAnsi"/>
          <w:sz w:val="20"/>
          <w:szCs w:val="20"/>
        </w:rPr>
        <w:t xml:space="preserve"> </w:t>
      </w:r>
      <w:r w:rsidRPr="00172463">
        <w:rPr>
          <w:rFonts w:asciiTheme="majorHAnsi" w:hAnsiTheme="majorHAnsi" w:cstheme="majorHAnsi"/>
          <w:sz w:val="20"/>
          <w:szCs w:val="20"/>
        </w:rPr>
        <w:t>č. 2163/4, p.</w:t>
      </w:r>
      <w:r>
        <w:rPr>
          <w:rFonts w:asciiTheme="majorHAnsi" w:hAnsiTheme="majorHAnsi" w:cstheme="majorHAnsi"/>
          <w:sz w:val="20"/>
          <w:szCs w:val="20"/>
        </w:rPr>
        <w:t xml:space="preserve"> </w:t>
      </w:r>
      <w:r w:rsidRPr="00172463">
        <w:rPr>
          <w:rFonts w:asciiTheme="majorHAnsi" w:hAnsiTheme="majorHAnsi" w:cstheme="majorHAnsi"/>
          <w:sz w:val="20"/>
          <w:szCs w:val="20"/>
        </w:rPr>
        <w:t>č. 2163/13 a p.</w:t>
      </w:r>
      <w:r>
        <w:rPr>
          <w:rFonts w:asciiTheme="majorHAnsi" w:hAnsiTheme="majorHAnsi" w:cstheme="majorHAnsi"/>
          <w:sz w:val="20"/>
          <w:szCs w:val="20"/>
        </w:rPr>
        <w:t xml:space="preserve"> </w:t>
      </w:r>
      <w:r w:rsidRPr="00172463">
        <w:rPr>
          <w:rFonts w:asciiTheme="majorHAnsi" w:hAnsiTheme="majorHAnsi" w:cstheme="majorHAnsi"/>
          <w:sz w:val="20"/>
          <w:szCs w:val="20"/>
        </w:rPr>
        <w:t xml:space="preserve">č. 2163/11 je zpevněna plocha </w:t>
      </w:r>
      <w:r>
        <w:rPr>
          <w:rFonts w:asciiTheme="majorHAnsi" w:hAnsiTheme="majorHAnsi" w:cstheme="majorHAnsi"/>
          <w:sz w:val="20"/>
          <w:szCs w:val="20"/>
        </w:rPr>
        <w:br/>
      </w:r>
      <w:r w:rsidRPr="00172463">
        <w:rPr>
          <w:rFonts w:asciiTheme="majorHAnsi" w:hAnsiTheme="majorHAnsi" w:cstheme="majorHAnsi"/>
          <w:sz w:val="20"/>
          <w:szCs w:val="20"/>
        </w:rPr>
        <w:t>s dlážděním pro příjezd k zázemí budovy pod lyžařským vlekem, součástí je též prostor na umístění kontejneru na směsný odpad</w:t>
      </w:r>
      <w:r>
        <w:rPr>
          <w:rFonts w:asciiTheme="majorHAnsi" w:hAnsiTheme="majorHAnsi" w:cstheme="majorHAnsi"/>
          <w:sz w:val="20"/>
          <w:szCs w:val="20"/>
        </w:rPr>
        <w:t>,</w:t>
      </w:r>
    </w:p>
    <w:p w14:paraId="052DCA09" w14:textId="6E7CFFE7"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2163/6 a p.</w:t>
      </w:r>
      <w:r>
        <w:rPr>
          <w:rFonts w:asciiTheme="majorHAnsi" w:hAnsiTheme="majorHAnsi" w:cstheme="majorHAnsi"/>
          <w:sz w:val="20"/>
          <w:szCs w:val="20"/>
        </w:rPr>
        <w:t xml:space="preserve"> </w:t>
      </w:r>
      <w:r w:rsidRPr="00172463">
        <w:rPr>
          <w:rFonts w:asciiTheme="majorHAnsi" w:hAnsiTheme="majorHAnsi" w:cstheme="majorHAnsi"/>
          <w:sz w:val="20"/>
          <w:szCs w:val="20"/>
        </w:rPr>
        <w:t>č. 2163/7 je zpevněna plocha s dlážděním pro vjezd zásobování do areálu koupaliště</w:t>
      </w:r>
      <w:r>
        <w:rPr>
          <w:rFonts w:asciiTheme="majorHAnsi" w:hAnsiTheme="majorHAnsi" w:cstheme="majorHAnsi"/>
          <w:sz w:val="20"/>
          <w:szCs w:val="20"/>
        </w:rPr>
        <w:t>,</w:t>
      </w:r>
    </w:p>
    <w:p w14:paraId="48AC647B" w14:textId="52CC5B87"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2163/13 a p.</w:t>
      </w:r>
      <w:r>
        <w:rPr>
          <w:rFonts w:asciiTheme="majorHAnsi" w:hAnsiTheme="majorHAnsi" w:cstheme="majorHAnsi"/>
          <w:sz w:val="20"/>
          <w:szCs w:val="20"/>
        </w:rPr>
        <w:t xml:space="preserve"> </w:t>
      </w:r>
      <w:r w:rsidRPr="00172463">
        <w:rPr>
          <w:rFonts w:asciiTheme="majorHAnsi" w:hAnsiTheme="majorHAnsi" w:cstheme="majorHAnsi"/>
          <w:sz w:val="20"/>
          <w:szCs w:val="20"/>
        </w:rPr>
        <w:t>č. 2163/17 je zpevněna přístupová cesta s dlážděním pro příchod k budově pod lyžařským vlekem</w:t>
      </w:r>
      <w:r>
        <w:rPr>
          <w:rFonts w:asciiTheme="majorHAnsi" w:hAnsiTheme="majorHAnsi" w:cstheme="majorHAnsi"/>
          <w:sz w:val="20"/>
          <w:szCs w:val="20"/>
        </w:rPr>
        <w:t>,</w:t>
      </w:r>
    </w:p>
    <w:p w14:paraId="189798C7" w14:textId="3E26FADE" w:rsidR="00172463" w:rsidRPr="00172463" w:rsidRDefault="00172463">
      <w:pPr>
        <w:pStyle w:val="Zkladntext"/>
        <w:numPr>
          <w:ilvl w:val="0"/>
          <w:numId w:val="10"/>
        </w:numPr>
        <w:tabs>
          <w:tab w:val="left" w:pos="709"/>
        </w:tabs>
        <w:spacing w:after="0" w:line="240" w:lineRule="auto"/>
        <w:jc w:val="both"/>
        <w:rPr>
          <w:rFonts w:asciiTheme="majorHAnsi" w:hAnsiTheme="majorHAnsi" w:cstheme="majorHAnsi"/>
          <w:sz w:val="20"/>
          <w:szCs w:val="20"/>
        </w:rPr>
      </w:pPr>
      <w:r w:rsidRPr="00172463">
        <w:rPr>
          <w:rFonts w:asciiTheme="majorHAnsi" w:hAnsiTheme="majorHAnsi" w:cstheme="majorHAnsi"/>
          <w:sz w:val="20"/>
          <w:szCs w:val="20"/>
        </w:rPr>
        <w:t>na pozemku p.</w:t>
      </w:r>
      <w:r>
        <w:rPr>
          <w:rFonts w:asciiTheme="majorHAnsi" w:hAnsiTheme="majorHAnsi" w:cstheme="majorHAnsi"/>
          <w:sz w:val="20"/>
          <w:szCs w:val="20"/>
        </w:rPr>
        <w:t xml:space="preserve"> </w:t>
      </w:r>
      <w:r w:rsidRPr="00172463">
        <w:rPr>
          <w:rFonts w:asciiTheme="majorHAnsi" w:hAnsiTheme="majorHAnsi" w:cstheme="majorHAnsi"/>
          <w:sz w:val="20"/>
          <w:szCs w:val="20"/>
        </w:rPr>
        <w:t>č. 2163/1 je umístěna šindelová chatka</w:t>
      </w:r>
      <w:r>
        <w:rPr>
          <w:rFonts w:asciiTheme="majorHAnsi" w:hAnsiTheme="majorHAnsi" w:cstheme="majorHAnsi"/>
          <w:sz w:val="20"/>
          <w:szCs w:val="20"/>
        </w:rPr>
        <w:t>,</w:t>
      </w:r>
    </w:p>
    <w:p w14:paraId="0ACCD8D2" w14:textId="06D1E378" w:rsidR="00172463" w:rsidRPr="00172463" w:rsidRDefault="00172463">
      <w:pPr>
        <w:pStyle w:val="Zkladntext"/>
        <w:numPr>
          <w:ilvl w:val="0"/>
          <w:numId w:val="10"/>
        </w:numPr>
        <w:tabs>
          <w:tab w:val="left" w:pos="709"/>
        </w:tabs>
        <w:spacing w:line="240" w:lineRule="auto"/>
        <w:jc w:val="both"/>
        <w:rPr>
          <w:rFonts w:asciiTheme="majorHAnsi" w:hAnsiTheme="majorHAnsi" w:cstheme="majorHAnsi"/>
          <w:sz w:val="20"/>
          <w:szCs w:val="20"/>
        </w:rPr>
      </w:pPr>
      <w:r w:rsidRPr="00172463">
        <w:rPr>
          <w:rFonts w:asciiTheme="majorHAnsi" w:hAnsiTheme="majorHAnsi" w:cstheme="majorHAnsi"/>
          <w:sz w:val="20"/>
          <w:szCs w:val="20"/>
        </w:rPr>
        <w:t>rozvody vody a elektrické energie pro všechny stavby ve vlastnictví pachtýře uvedené výše, jež jsou vedeny napříč nemovitostmi ve vlastnictví propachtovatele</w:t>
      </w:r>
      <w:r>
        <w:rPr>
          <w:rFonts w:asciiTheme="majorHAnsi" w:hAnsiTheme="majorHAnsi" w:cstheme="majorHAnsi"/>
          <w:sz w:val="20"/>
          <w:szCs w:val="20"/>
        </w:rPr>
        <w:t>,</w:t>
      </w:r>
    </w:p>
    <w:p w14:paraId="4B3FA009" w14:textId="77777777" w:rsidR="00172463" w:rsidRDefault="00172463" w:rsidP="005B744D">
      <w:pPr>
        <w:pStyle w:val="Zkladntext"/>
        <w:tabs>
          <w:tab w:val="left" w:pos="709"/>
        </w:tabs>
        <w:spacing w:after="120" w:line="240" w:lineRule="auto"/>
        <w:ind w:left="709"/>
        <w:jc w:val="both"/>
        <w:rPr>
          <w:rFonts w:asciiTheme="majorHAnsi" w:hAnsiTheme="majorHAnsi" w:cstheme="majorHAnsi"/>
          <w:sz w:val="20"/>
          <w:szCs w:val="20"/>
        </w:rPr>
      </w:pPr>
      <w:r w:rsidRPr="00172463">
        <w:rPr>
          <w:rFonts w:asciiTheme="majorHAnsi" w:hAnsiTheme="majorHAnsi" w:cstheme="majorHAnsi"/>
          <w:sz w:val="20"/>
          <w:szCs w:val="20"/>
        </w:rPr>
        <w:t>kdy tyto stavby nejsou součástí pozemků, jsou ve výlučném vlastnictví pachtýře a nepodléhají zápisu do katastru nemovitostí.</w:t>
      </w:r>
      <w:r>
        <w:rPr>
          <w:rFonts w:asciiTheme="majorHAnsi" w:hAnsiTheme="majorHAnsi" w:cstheme="majorHAnsi"/>
          <w:sz w:val="20"/>
          <w:szCs w:val="20"/>
        </w:rPr>
        <w:t xml:space="preserve"> </w:t>
      </w:r>
    </w:p>
    <w:p w14:paraId="6A274A7D" w14:textId="3BEB4194" w:rsidR="00172463" w:rsidRPr="00F6547D" w:rsidRDefault="00172463" w:rsidP="005B744D">
      <w:pPr>
        <w:pStyle w:val="Zkladntext"/>
        <w:tabs>
          <w:tab w:val="left" w:pos="709"/>
        </w:tabs>
        <w:spacing w:after="120" w:line="240" w:lineRule="auto"/>
        <w:ind w:left="709"/>
        <w:jc w:val="both"/>
        <w:rPr>
          <w:rFonts w:asciiTheme="majorHAnsi" w:hAnsiTheme="majorHAnsi" w:cstheme="majorHAnsi"/>
          <w:sz w:val="20"/>
          <w:szCs w:val="20"/>
        </w:rPr>
      </w:pPr>
      <w:r w:rsidRPr="00F6547D">
        <w:rPr>
          <w:rFonts w:asciiTheme="majorHAnsi" w:hAnsiTheme="majorHAnsi" w:cstheme="majorHAnsi"/>
          <w:sz w:val="20"/>
          <w:szCs w:val="20"/>
        </w:rPr>
        <w:t>Tato smlouva se nedotýká vlastnického práva pachtýře k těmto stavbám a zařízením.</w:t>
      </w:r>
    </w:p>
    <w:p w14:paraId="237EEAB8" w14:textId="38F91E4B" w:rsidR="00753ABE" w:rsidRDefault="00753ABE">
      <w:pPr>
        <w:pStyle w:val="Zkladntext"/>
        <w:numPr>
          <w:ilvl w:val="0"/>
          <w:numId w:val="3"/>
        </w:numPr>
        <w:tabs>
          <w:tab w:val="left" w:pos="709"/>
        </w:tabs>
        <w:spacing w:line="240" w:lineRule="auto"/>
        <w:jc w:val="both"/>
        <w:rPr>
          <w:rFonts w:asciiTheme="majorHAnsi" w:hAnsiTheme="majorHAnsi" w:cstheme="majorHAnsi"/>
          <w:sz w:val="20"/>
          <w:szCs w:val="20"/>
        </w:rPr>
      </w:pPr>
      <w:r w:rsidRPr="00F6547D">
        <w:rPr>
          <w:rFonts w:asciiTheme="majorHAnsi" w:hAnsiTheme="majorHAnsi" w:cstheme="majorHAnsi"/>
          <w:sz w:val="20"/>
          <w:szCs w:val="20"/>
        </w:rPr>
        <w:t>Pachtýř prohlašuje, že je mu stav předmětu pachtu znám, neboť jej dlouhodobě užívá</w:t>
      </w:r>
      <w:r>
        <w:rPr>
          <w:rFonts w:asciiTheme="majorHAnsi" w:hAnsiTheme="majorHAnsi" w:cstheme="majorHAnsi"/>
          <w:sz w:val="20"/>
          <w:szCs w:val="20"/>
        </w:rPr>
        <w:t xml:space="preserve"> a požívá.</w:t>
      </w:r>
      <w:r w:rsidRPr="00DA4A93">
        <w:rPr>
          <w:rFonts w:asciiTheme="majorHAnsi" w:hAnsiTheme="majorHAnsi" w:cstheme="majorHAnsi"/>
          <w:sz w:val="20"/>
          <w:szCs w:val="20"/>
        </w:rPr>
        <w:t xml:space="preserve"> Obě </w:t>
      </w:r>
      <w:r>
        <w:rPr>
          <w:rFonts w:asciiTheme="majorHAnsi" w:hAnsiTheme="majorHAnsi" w:cstheme="majorHAnsi"/>
          <w:sz w:val="20"/>
          <w:szCs w:val="20"/>
        </w:rPr>
        <w:t xml:space="preserve">smluvní </w:t>
      </w:r>
      <w:r w:rsidRPr="00DA4A93">
        <w:rPr>
          <w:rFonts w:asciiTheme="majorHAnsi" w:hAnsiTheme="majorHAnsi" w:cstheme="majorHAnsi"/>
          <w:sz w:val="20"/>
          <w:szCs w:val="20"/>
        </w:rPr>
        <w:t>strany konstatují, že předmět pachtu včetně souvisejících technických zařízení</w:t>
      </w:r>
      <w:r>
        <w:rPr>
          <w:rFonts w:asciiTheme="majorHAnsi" w:hAnsiTheme="majorHAnsi" w:cstheme="majorHAnsi"/>
          <w:sz w:val="20"/>
          <w:szCs w:val="20"/>
        </w:rPr>
        <w:t xml:space="preserve"> byl</w:t>
      </w:r>
      <w:r w:rsidRPr="00DA4A93">
        <w:rPr>
          <w:rFonts w:asciiTheme="majorHAnsi" w:hAnsiTheme="majorHAnsi" w:cstheme="majorHAnsi"/>
          <w:sz w:val="20"/>
          <w:szCs w:val="20"/>
        </w:rPr>
        <w:t xml:space="preserve"> </w:t>
      </w:r>
      <w:r w:rsidRPr="00753ABE">
        <w:rPr>
          <w:rFonts w:asciiTheme="majorHAnsi" w:hAnsiTheme="majorHAnsi" w:cstheme="majorHAnsi"/>
          <w:sz w:val="20"/>
          <w:szCs w:val="20"/>
        </w:rPr>
        <w:t xml:space="preserve">předán </w:t>
      </w:r>
      <w:r>
        <w:rPr>
          <w:rFonts w:asciiTheme="majorHAnsi" w:hAnsiTheme="majorHAnsi" w:cstheme="majorHAnsi"/>
          <w:sz w:val="20"/>
          <w:szCs w:val="20"/>
        </w:rPr>
        <w:t xml:space="preserve">pachtýři </w:t>
      </w:r>
      <w:r w:rsidRPr="00753ABE">
        <w:rPr>
          <w:rFonts w:asciiTheme="majorHAnsi" w:hAnsiTheme="majorHAnsi" w:cstheme="majorHAnsi"/>
          <w:sz w:val="20"/>
          <w:szCs w:val="20"/>
        </w:rPr>
        <w:t>ve stavu odpovídajícím dosavadnímu způsobu užívání</w:t>
      </w:r>
      <w:r>
        <w:rPr>
          <w:rFonts w:asciiTheme="majorHAnsi" w:hAnsiTheme="majorHAnsi" w:cstheme="majorHAnsi"/>
          <w:sz w:val="20"/>
          <w:szCs w:val="20"/>
        </w:rPr>
        <w:t xml:space="preserve">, tedy ve stavu </w:t>
      </w:r>
      <w:r w:rsidRPr="00DA4A93">
        <w:rPr>
          <w:rFonts w:asciiTheme="majorHAnsi" w:hAnsiTheme="majorHAnsi" w:cstheme="majorHAnsi"/>
          <w:sz w:val="20"/>
          <w:szCs w:val="20"/>
        </w:rPr>
        <w:t>způsobilém smluvenému účelu užívání a požívání</w:t>
      </w:r>
      <w:r>
        <w:rPr>
          <w:rFonts w:asciiTheme="majorHAnsi" w:hAnsiTheme="majorHAnsi" w:cstheme="majorHAnsi"/>
          <w:sz w:val="20"/>
          <w:szCs w:val="20"/>
        </w:rPr>
        <w:t>.</w:t>
      </w:r>
    </w:p>
    <w:p w14:paraId="2FF186F2"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4. Účel pachtu</w:t>
      </w:r>
    </w:p>
    <w:p w14:paraId="5FD2CC0D" w14:textId="30EACB3A" w:rsidR="00C928D9" w:rsidRPr="00F6547D" w:rsidRDefault="00172463">
      <w:pPr>
        <w:pStyle w:val="Zkladntext"/>
        <w:numPr>
          <w:ilvl w:val="0"/>
          <w:numId w:val="4"/>
        </w:numPr>
        <w:tabs>
          <w:tab w:val="left" w:pos="709"/>
        </w:tabs>
        <w:spacing w:after="120" w:line="240" w:lineRule="auto"/>
        <w:ind w:hanging="284"/>
        <w:jc w:val="both"/>
        <w:rPr>
          <w:rFonts w:asciiTheme="majorHAnsi" w:hAnsiTheme="majorHAnsi" w:cstheme="majorHAnsi"/>
          <w:sz w:val="20"/>
          <w:szCs w:val="20"/>
        </w:rPr>
      </w:pPr>
      <w:r w:rsidRPr="00172463">
        <w:rPr>
          <w:rFonts w:asciiTheme="majorHAnsi" w:hAnsiTheme="majorHAnsi" w:cstheme="majorHAnsi"/>
          <w:sz w:val="20"/>
          <w:szCs w:val="20"/>
        </w:rPr>
        <w:t xml:space="preserve">Účelem pachtu je provoz rekreačních, sportovních a kulturních zařízení za účelem poskytování služeb veřejnosti a využívání členy pachtýře, včetně poskytování služeb občerstvení, ubytování </w:t>
      </w:r>
      <w:r w:rsidR="005B744D">
        <w:rPr>
          <w:rFonts w:asciiTheme="majorHAnsi" w:hAnsiTheme="majorHAnsi" w:cstheme="majorHAnsi"/>
          <w:sz w:val="20"/>
          <w:szCs w:val="20"/>
        </w:rPr>
        <w:br/>
      </w:r>
      <w:r w:rsidRPr="00172463">
        <w:rPr>
          <w:rFonts w:asciiTheme="majorHAnsi" w:hAnsiTheme="majorHAnsi" w:cstheme="majorHAnsi"/>
          <w:sz w:val="20"/>
          <w:szCs w:val="20"/>
        </w:rPr>
        <w:t xml:space="preserve">a půjčovny včetně služeb souvisejících. Jedná se o pozemky a nemovitosti určené zejména </w:t>
      </w:r>
      <w:r w:rsidR="005B744D">
        <w:rPr>
          <w:rFonts w:asciiTheme="majorHAnsi" w:hAnsiTheme="majorHAnsi" w:cstheme="majorHAnsi"/>
          <w:sz w:val="20"/>
          <w:szCs w:val="20"/>
        </w:rPr>
        <w:br/>
      </w:r>
      <w:r w:rsidRPr="00172463">
        <w:rPr>
          <w:rFonts w:asciiTheme="majorHAnsi" w:hAnsiTheme="majorHAnsi" w:cstheme="majorHAnsi"/>
          <w:sz w:val="20"/>
          <w:szCs w:val="20"/>
        </w:rPr>
        <w:t>k provozu letního koupaliště, antukového hřiště a lyžařské sjezdovky s vlekem, a to včetně přilehlých ploch a komunikací</w:t>
      </w:r>
      <w:r w:rsidRPr="00F6547D">
        <w:rPr>
          <w:rFonts w:asciiTheme="majorHAnsi" w:hAnsiTheme="majorHAnsi" w:cstheme="majorHAnsi"/>
          <w:sz w:val="20"/>
          <w:szCs w:val="20"/>
        </w:rPr>
        <w:t xml:space="preserve">. </w:t>
      </w:r>
    </w:p>
    <w:p w14:paraId="34EAFC45" w14:textId="6259CAA7" w:rsidR="00C928D9" w:rsidRPr="009034A0" w:rsidRDefault="00172463" w:rsidP="009034A0">
      <w:pPr>
        <w:pStyle w:val="Zkladntext"/>
        <w:numPr>
          <w:ilvl w:val="0"/>
          <w:numId w:val="4"/>
        </w:numPr>
        <w:tabs>
          <w:tab w:val="left" w:pos="709"/>
        </w:tabs>
        <w:jc w:val="both"/>
        <w:rPr>
          <w:rFonts w:asciiTheme="majorHAnsi" w:hAnsiTheme="majorHAnsi" w:cstheme="majorHAnsi"/>
          <w:sz w:val="20"/>
          <w:szCs w:val="20"/>
        </w:rPr>
      </w:pPr>
      <w:r w:rsidRPr="00172463">
        <w:rPr>
          <w:rFonts w:asciiTheme="majorHAnsi" w:hAnsiTheme="majorHAnsi" w:cstheme="majorHAnsi"/>
          <w:sz w:val="20"/>
          <w:szCs w:val="20"/>
        </w:rPr>
        <w:t xml:space="preserve">Bez ohledu na výše uvedené dále platí, že pachtýř je </w:t>
      </w:r>
      <w:r w:rsidRPr="00D238C9">
        <w:rPr>
          <w:rFonts w:asciiTheme="majorHAnsi" w:hAnsiTheme="majorHAnsi" w:cstheme="majorHAnsi"/>
          <w:color w:val="auto"/>
          <w:sz w:val="20"/>
          <w:szCs w:val="20"/>
        </w:rPr>
        <w:t>oprávněn užívat předmětné nemovitosti ve vlastnictví propachtovatele v rozsahu všech svých veřejnoprávních oprávnění a licencí, které bude mít nebo získá kdykoli během platnosti pachtu podle této smlouvy</w:t>
      </w:r>
      <w:r w:rsidR="007123BA" w:rsidRPr="00D238C9">
        <w:rPr>
          <w:rFonts w:asciiTheme="majorHAnsi" w:hAnsiTheme="majorHAnsi" w:cstheme="majorHAnsi"/>
          <w:color w:val="auto"/>
          <w:sz w:val="20"/>
          <w:szCs w:val="20"/>
        </w:rPr>
        <w:t xml:space="preserve">, </w:t>
      </w:r>
      <w:r w:rsidR="00E33882" w:rsidRPr="00D238C9">
        <w:rPr>
          <w:rFonts w:asciiTheme="majorHAnsi" w:hAnsiTheme="majorHAnsi" w:cstheme="majorHAnsi"/>
          <w:color w:val="auto"/>
          <w:sz w:val="20"/>
          <w:szCs w:val="20"/>
        </w:rPr>
        <w:t>a které nebudou v rozporu s účelem pachtu stanoveným v bodě 4.1 této smlouvy.</w:t>
      </w:r>
      <w:r w:rsidRPr="00D238C9">
        <w:rPr>
          <w:rFonts w:asciiTheme="majorHAnsi" w:hAnsiTheme="majorHAnsi" w:cstheme="majorHAnsi"/>
          <w:color w:val="auto"/>
          <w:sz w:val="20"/>
          <w:szCs w:val="20"/>
        </w:rPr>
        <w:t xml:space="preserve"> </w:t>
      </w:r>
      <w:r w:rsidR="009034A0" w:rsidRPr="00D238C9">
        <w:rPr>
          <w:rFonts w:asciiTheme="majorHAnsi" w:hAnsiTheme="majorHAnsi" w:cstheme="majorHAnsi"/>
          <w:color w:val="auto"/>
          <w:sz w:val="20"/>
          <w:szCs w:val="20"/>
        </w:rPr>
        <w:t xml:space="preserve">Jakékoli jiné rozšíření činnosti, změna způsobu užívání, umístění nové stavby nebo zařízení, jakož i výkon jiné činnosti nad rámec sjednaného účelu vyžaduje předchozí písemný souhlas propachtovatele. </w:t>
      </w:r>
      <w:r w:rsidRPr="00D238C9">
        <w:rPr>
          <w:rFonts w:asciiTheme="majorHAnsi" w:hAnsiTheme="majorHAnsi" w:cstheme="majorHAnsi"/>
          <w:color w:val="auto"/>
          <w:sz w:val="20"/>
          <w:szCs w:val="20"/>
        </w:rPr>
        <w:t xml:space="preserve">V </w:t>
      </w:r>
      <w:r w:rsidRPr="00172463">
        <w:rPr>
          <w:rFonts w:asciiTheme="majorHAnsi" w:hAnsiTheme="majorHAnsi" w:cstheme="majorHAnsi"/>
          <w:sz w:val="20"/>
          <w:szCs w:val="20"/>
        </w:rPr>
        <w:t>rámci výše uvedeného je účelem pachtu i umístění a provozování staveb ve vlastnictví pachtýře specifikovaných v</w:t>
      </w:r>
      <w:r>
        <w:rPr>
          <w:rFonts w:asciiTheme="majorHAnsi" w:hAnsiTheme="majorHAnsi" w:cstheme="majorHAnsi"/>
          <w:sz w:val="20"/>
          <w:szCs w:val="20"/>
        </w:rPr>
        <w:t xml:space="preserve"> bodě 3.4</w:t>
      </w:r>
      <w:r w:rsidRPr="00172463">
        <w:rPr>
          <w:rFonts w:asciiTheme="majorHAnsi" w:hAnsiTheme="majorHAnsi" w:cstheme="majorHAnsi"/>
          <w:sz w:val="20"/>
          <w:szCs w:val="20"/>
        </w:rPr>
        <w:t xml:space="preserve"> této </w:t>
      </w:r>
      <w:r>
        <w:rPr>
          <w:rFonts w:asciiTheme="majorHAnsi" w:hAnsiTheme="majorHAnsi" w:cstheme="majorHAnsi"/>
          <w:sz w:val="20"/>
          <w:szCs w:val="20"/>
        </w:rPr>
        <w:t>s</w:t>
      </w:r>
      <w:r w:rsidRPr="00172463">
        <w:rPr>
          <w:rFonts w:asciiTheme="majorHAnsi" w:hAnsiTheme="majorHAnsi" w:cstheme="majorHAnsi"/>
          <w:sz w:val="20"/>
          <w:szCs w:val="20"/>
        </w:rPr>
        <w:t>mlouvy na předmětu pachtu</w:t>
      </w:r>
      <w:r w:rsidRPr="00F6547D">
        <w:rPr>
          <w:rFonts w:asciiTheme="majorHAnsi" w:hAnsiTheme="majorHAnsi" w:cstheme="majorHAnsi"/>
          <w:sz w:val="20"/>
          <w:szCs w:val="20"/>
        </w:rPr>
        <w:t xml:space="preserve">. </w:t>
      </w:r>
    </w:p>
    <w:p w14:paraId="6DBE3F2E"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5. Doba trvání pachtu</w:t>
      </w:r>
    </w:p>
    <w:p w14:paraId="578D8D69" w14:textId="45679D8E" w:rsidR="00E93838" w:rsidRPr="008B6F83" w:rsidRDefault="00164731">
      <w:pPr>
        <w:pStyle w:val="Zkladntext"/>
        <w:numPr>
          <w:ilvl w:val="0"/>
          <w:numId w:val="5"/>
        </w:numPr>
        <w:tabs>
          <w:tab w:val="left" w:pos="709"/>
        </w:tabs>
        <w:spacing w:after="120" w:line="240" w:lineRule="auto"/>
        <w:ind w:hanging="284"/>
        <w:rPr>
          <w:rFonts w:asciiTheme="majorHAnsi" w:hAnsiTheme="majorHAnsi" w:cstheme="majorHAnsi"/>
          <w:color w:val="auto"/>
          <w:sz w:val="20"/>
          <w:szCs w:val="20"/>
        </w:rPr>
      </w:pPr>
      <w:r w:rsidRPr="008B6F83">
        <w:rPr>
          <w:rFonts w:asciiTheme="majorHAnsi" w:hAnsiTheme="majorHAnsi" w:cstheme="majorHAnsi"/>
          <w:color w:val="auto"/>
          <w:sz w:val="20"/>
          <w:szCs w:val="20"/>
        </w:rPr>
        <w:t xml:space="preserve">Pacht se sjednává na </w:t>
      </w:r>
      <w:r w:rsidRPr="008B6F83">
        <w:rPr>
          <w:rStyle w:val="Siln"/>
          <w:rFonts w:asciiTheme="majorHAnsi" w:hAnsiTheme="majorHAnsi" w:cstheme="majorHAnsi"/>
          <w:color w:val="auto"/>
          <w:sz w:val="20"/>
          <w:szCs w:val="20"/>
        </w:rPr>
        <w:t>dobu určitou</w:t>
      </w:r>
      <w:r w:rsidR="00D238C9" w:rsidRPr="008B6F83">
        <w:rPr>
          <w:rStyle w:val="Siln"/>
          <w:rFonts w:asciiTheme="majorHAnsi" w:hAnsiTheme="majorHAnsi" w:cstheme="majorHAnsi"/>
          <w:color w:val="auto"/>
          <w:sz w:val="20"/>
          <w:szCs w:val="20"/>
        </w:rPr>
        <w:t>, a to konkrétně na dobu 10 let</w:t>
      </w:r>
      <w:r w:rsidRPr="008B6F83">
        <w:rPr>
          <w:rStyle w:val="Siln"/>
          <w:rFonts w:asciiTheme="majorHAnsi" w:hAnsiTheme="majorHAnsi" w:cstheme="majorHAnsi"/>
          <w:color w:val="auto"/>
          <w:sz w:val="20"/>
          <w:szCs w:val="20"/>
        </w:rPr>
        <w:t xml:space="preserve"> </w:t>
      </w:r>
      <w:r w:rsidRPr="008B6F83">
        <w:rPr>
          <w:rFonts w:asciiTheme="majorHAnsi" w:hAnsiTheme="majorHAnsi" w:cstheme="majorHAnsi"/>
          <w:color w:val="auto"/>
          <w:sz w:val="20"/>
          <w:szCs w:val="20"/>
        </w:rPr>
        <w:t>ode dne účinnosti této smlouvy.</w:t>
      </w:r>
    </w:p>
    <w:p w14:paraId="33C60BD8" w14:textId="1C9F3C12" w:rsidR="00E93838" w:rsidRPr="008B6F83" w:rsidRDefault="00E93838">
      <w:pPr>
        <w:pStyle w:val="Zkladntext"/>
        <w:numPr>
          <w:ilvl w:val="0"/>
          <w:numId w:val="5"/>
        </w:numPr>
        <w:tabs>
          <w:tab w:val="left" w:pos="709"/>
        </w:tabs>
        <w:spacing w:after="0" w:line="240" w:lineRule="auto"/>
        <w:rPr>
          <w:rFonts w:asciiTheme="majorHAnsi" w:hAnsiTheme="majorHAnsi" w:cstheme="majorHAnsi"/>
          <w:color w:val="auto"/>
          <w:sz w:val="20"/>
          <w:szCs w:val="20"/>
        </w:rPr>
      </w:pPr>
      <w:r w:rsidRPr="008B6F83">
        <w:rPr>
          <w:rFonts w:asciiTheme="majorHAnsi" w:hAnsiTheme="majorHAnsi" w:cstheme="majorHAnsi"/>
          <w:color w:val="auto"/>
          <w:sz w:val="20"/>
          <w:szCs w:val="20"/>
        </w:rPr>
        <w:t>Pacht lze ukončit pouze některým z těchto způsobů:</w:t>
      </w:r>
    </w:p>
    <w:p w14:paraId="4FC11D15" w14:textId="5DB25C49" w:rsidR="00E93838" w:rsidRPr="008B6F83" w:rsidRDefault="00E93838" w:rsidP="005B744D">
      <w:pPr>
        <w:pStyle w:val="Nadpis2"/>
        <w:ind w:left="709"/>
        <w:rPr>
          <w:rFonts w:asciiTheme="majorHAnsi" w:eastAsia="Segoe UI;Arial;sans-serif" w:hAnsiTheme="majorHAnsi" w:cstheme="majorHAnsi"/>
          <w:b w:val="0"/>
          <w:bCs w:val="0"/>
          <w:color w:val="auto"/>
          <w:sz w:val="20"/>
          <w:szCs w:val="20"/>
        </w:rPr>
      </w:pPr>
      <w:r w:rsidRPr="008B6F83">
        <w:rPr>
          <w:rFonts w:asciiTheme="majorHAnsi" w:eastAsia="Segoe UI;Arial;sans-serif" w:hAnsiTheme="majorHAnsi" w:cstheme="majorHAnsi"/>
          <w:b w:val="0"/>
          <w:bCs w:val="0"/>
          <w:color w:val="auto"/>
          <w:sz w:val="20"/>
          <w:szCs w:val="20"/>
        </w:rPr>
        <w:t>2.1 Kdykoliv na základě písemné dohody obou smluvních stran.</w:t>
      </w:r>
    </w:p>
    <w:p w14:paraId="3E8590A3" w14:textId="6981182B" w:rsidR="00E93838" w:rsidRPr="008B6F83" w:rsidRDefault="00E93838" w:rsidP="005B744D">
      <w:pPr>
        <w:pStyle w:val="Nadpis2"/>
        <w:ind w:left="709"/>
        <w:jc w:val="both"/>
        <w:rPr>
          <w:rFonts w:asciiTheme="majorHAnsi" w:eastAsia="Segoe UI;Arial;sans-serif" w:hAnsiTheme="majorHAnsi" w:cstheme="majorHAnsi"/>
          <w:b w:val="0"/>
          <w:bCs w:val="0"/>
          <w:color w:val="auto"/>
          <w:sz w:val="20"/>
          <w:szCs w:val="20"/>
        </w:rPr>
      </w:pPr>
      <w:r w:rsidRPr="008B6F83">
        <w:rPr>
          <w:rFonts w:asciiTheme="majorHAnsi" w:eastAsia="Segoe UI;Arial;sans-serif" w:hAnsiTheme="majorHAnsi" w:cstheme="majorHAnsi"/>
          <w:b w:val="0"/>
          <w:bCs w:val="0"/>
          <w:color w:val="auto"/>
          <w:sz w:val="20"/>
          <w:szCs w:val="20"/>
        </w:rPr>
        <w:t>2.2 Zánikem pachtýře bez právního nástupce nebo ztrátou oprávnění nezbytného k provozování sjednané činnosti, trvá-li takový stav déle než 6 měsíců</w:t>
      </w:r>
      <w:r w:rsidR="00C96667" w:rsidRPr="008B6F83">
        <w:rPr>
          <w:rFonts w:asciiTheme="majorHAnsi" w:eastAsia="Segoe UI;Arial;sans-serif" w:hAnsiTheme="majorHAnsi" w:cstheme="majorHAnsi"/>
          <w:b w:val="0"/>
          <w:bCs w:val="0"/>
          <w:color w:val="auto"/>
          <w:sz w:val="20"/>
          <w:szCs w:val="20"/>
        </w:rPr>
        <w:t xml:space="preserve"> nebo </w:t>
      </w:r>
      <w:r w:rsidR="00721BDB" w:rsidRPr="008B6F83">
        <w:rPr>
          <w:rFonts w:asciiTheme="majorHAnsi" w:eastAsia="Segoe UI;Arial;sans-serif" w:hAnsiTheme="majorHAnsi" w:cstheme="majorHAnsi"/>
          <w:b w:val="0"/>
          <w:bCs w:val="0"/>
          <w:color w:val="auto"/>
          <w:sz w:val="20"/>
          <w:szCs w:val="20"/>
        </w:rPr>
        <w:t>zahájením insolvenčního řízení na pachtýře</w:t>
      </w:r>
      <w:r w:rsidRPr="008B6F83">
        <w:rPr>
          <w:rFonts w:asciiTheme="majorHAnsi" w:eastAsia="Segoe UI;Arial;sans-serif" w:hAnsiTheme="majorHAnsi" w:cstheme="majorHAnsi"/>
          <w:b w:val="0"/>
          <w:bCs w:val="0"/>
          <w:color w:val="auto"/>
          <w:sz w:val="20"/>
          <w:szCs w:val="20"/>
        </w:rPr>
        <w:t>.</w:t>
      </w:r>
    </w:p>
    <w:p w14:paraId="250A872C" w14:textId="48461431" w:rsidR="00E93838" w:rsidRPr="008B6F83" w:rsidRDefault="00E93838" w:rsidP="005B744D">
      <w:pPr>
        <w:pStyle w:val="Nadpis2"/>
        <w:ind w:left="709"/>
        <w:jc w:val="both"/>
        <w:rPr>
          <w:rFonts w:asciiTheme="majorHAnsi" w:eastAsia="Segoe UI;Arial;sans-serif" w:hAnsiTheme="majorHAnsi" w:cstheme="majorHAnsi"/>
          <w:b w:val="0"/>
          <w:bCs w:val="0"/>
          <w:color w:val="auto"/>
          <w:sz w:val="20"/>
          <w:szCs w:val="20"/>
        </w:rPr>
      </w:pPr>
      <w:r w:rsidRPr="008B6F83">
        <w:rPr>
          <w:rFonts w:asciiTheme="majorHAnsi" w:eastAsia="Segoe UI;Arial;sans-serif" w:hAnsiTheme="majorHAnsi" w:cstheme="majorHAnsi"/>
          <w:b w:val="0"/>
          <w:bCs w:val="0"/>
          <w:color w:val="auto"/>
          <w:sz w:val="20"/>
          <w:szCs w:val="20"/>
        </w:rPr>
        <w:t xml:space="preserve">2.3 Písemnou výpovědí z důvodu podstatného porušení povinností vyplývajících z této smlouvy. Výpověď musí být písemná a musí v ní být skutkově vymezen výpovědní důvod. Výpověď lze podat </w:t>
      </w:r>
      <w:r w:rsidRPr="008B6F83">
        <w:rPr>
          <w:rFonts w:asciiTheme="majorHAnsi" w:eastAsia="Segoe UI;Arial;sans-serif" w:hAnsiTheme="majorHAnsi" w:cstheme="majorHAnsi"/>
          <w:b w:val="0"/>
          <w:bCs w:val="0"/>
          <w:color w:val="auto"/>
          <w:sz w:val="20"/>
          <w:szCs w:val="20"/>
        </w:rPr>
        <w:lastRenderedPageBreak/>
        <w:t xml:space="preserve">až poté, co druhá smluvní strana nezjedná nápravu ani v přiměřené lhůtě stanovené v písemné výzvě. Výpovědní doba činí jeden rok, přičemž výpovědní lhůta počíná běžet od 1. </w:t>
      </w:r>
      <w:r w:rsidR="002E00BE">
        <w:rPr>
          <w:rFonts w:asciiTheme="majorHAnsi" w:eastAsia="Segoe UI;Arial;sans-serif" w:hAnsiTheme="majorHAnsi" w:cstheme="majorHAnsi"/>
          <w:b w:val="0"/>
          <w:bCs w:val="0"/>
          <w:color w:val="auto"/>
          <w:sz w:val="20"/>
          <w:szCs w:val="20"/>
        </w:rPr>
        <w:t xml:space="preserve">dne </w:t>
      </w:r>
      <w:r w:rsidRPr="008B6F83">
        <w:rPr>
          <w:rFonts w:asciiTheme="majorHAnsi" w:eastAsia="Segoe UI;Arial;sans-serif" w:hAnsiTheme="majorHAnsi" w:cstheme="majorHAnsi"/>
          <w:b w:val="0"/>
          <w:bCs w:val="0"/>
          <w:color w:val="auto"/>
          <w:sz w:val="20"/>
          <w:szCs w:val="20"/>
        </w:rPr>
        <w:t xml:space="preserve">následujícího </w:t>
      </w:r>
      <w:r w:rsidR="002E00BE">
        <w:rPr>
          <w:rFonts w:asciiTheme="majorHAnsi" w:eastAsia="Segoe UI;Arial;sans-serif" w:hAnsiTheme="majorHAnsi" w:cstheme="majorHAnsi"/>
          <w:b w:val="0"/>
          <w:bCs w:val="0"/>
          <w:color w:val="auto"/>
          <w:sz w:val="20"/>
          <w:szCs w:val="20"/>
        </w:rPr>
        <w:t xml:space="preserve">měsíce </w:t>
      </w:r>
      <w:r w:rsidRPr="008B6F83">
        <w:rPr>
          <w:rFonts w:asciiTheme="majorHAnsi" w:eastAsia="Segoe UI;Arial;sans-serif" w:hAnsiTheme="majorHAnsi" w:cstheme="majorHAnsi"/>
          <w:b w:val="0"/>
          <w:bCs w:val="0"/>
          <w:color w:val="auto"/>
          <w:sz w:val="20"/>
          <w:szCs w:val="20"/>
        </w:rPr>
        <w:t>po dni doručení výpovědi druhé smluvní straně.</w:t>
      </w:r>
    </w:p>
    <w:p w14:paraId="610E94A9" w14:textId="77777777" w:rsidR="00E93838" w:rsidRPr="008B6F83" w:rsidRDefault="00E93838" w:rsidP="005B744D">
      <w:pPr>
        <w:pStyle w:val="Zkladntext"/>
        <w:tabs>
          <w:tab w:val="left" w:pos="709"/>
        </w:tabs>
        <w:spacing w:after="120" w:line="240" w:lineRule="auto"/>
        <w:ind w:left="709"/>
        <w:rPr>
          <w:rFonts w:asciiTheme="majorHAnsi" w:hAnsiTheme="majorHAnsi" w:cstheme="majorHAnsi"/>
          <w:color w:val="auto"/>
          <w:sz w:val="20"/>
          <w:szCs w:val="20"/>
        </w:rPr>
      </w:pPr>
      <w:r w:rsidRPr="008B6F83">
        <w:rPr>
          <w:rFonts w:asciiTheme="majorHAnsi" w:hAnsiTheme="majorHAnsi" w:cstheme="majorHAnsi"/>
          <w:color w:val="auto"/>
          <w:sz w:val="20"/>
          <w:szCs w:val="20"/>
        </w:rPr>
        <w:t>Za podstatné porušení povinností vyplývajících z této smlouvy se považuje zejména:</w:t>
      </w:r>
    </w:p>
    <w:p w14:paraId="0769F73B" w14:textId="15E61327" w:rsidR="00E93838" w:rsidRPr="008B6F83" w:rsidRDefault="00E93838" w:rsidP="005B744D">
      <w:pPr>
        <w:pStyle w:val="Nadpis2"/>
        <w:ind w:firstLine="709"/>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na straně propachtovatele:</w:t>
      </w:r>
    </w:p>
    <w:p w14:paraId="0D501FF0" w14:textId="4316F141" w:rsidR="0026190C" w:rsidRPr="008B6F83" w:rsidRDefault="00E93838">
      <w:pPr>
        <w:pStyle w:val="Nadpis2"/>
        <w:numPr>
          <w:ilvl w:val="0"/>
          <w:numId w:val="11"/>
        </w:numPr>
        <w:jc w:val="both"/>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předmět pachtu se stal bez zavinění pachtýře nezpůsobilým k ujednanému účelu</w:t>
      </w:r>
      <w:r w:rsidR="00D6596D" w:rsidRPr="008B6F83">
        <w:rPr>
          <w:rFonts w:asciiTheme="majorHAnsi" w:hAnsiTheme="majorHAnsi" w:cstheme="majorHAnsi"/>
          <w:b w:val="0"/>
          <w:bCs w:val="0"/>
          <w:color w:val="auto"/>
          <w:sz w:val="20"/>
          <w:szCs w:val="20"/>
        </w:rPr>
        <w:t xml:space="preserve"> </w:t>
      </w:r>
      <w:r w:rsidR="00DA4A93" w:rsidRPr="008B6F83">
        <w:rPr>
          <w:rFonts w:asciiTheme="majorHAnsi" w:hAnsiTheme="majorHAnsi" w:cstheme="majorHAnsi"/>
          <w:b w:val="0"/>
          <w:bCs w:val="0"/>
          <w:color w:val="auto"/>
          <w:sz w:val="20"/>
          <w:szCs w:val="20"/>
        </w:rPr>
        <w:t xml:space="preserve">pachtu podle bodu 4. této smlouvy </w:t>
      </w:r>
      <w:r w:rsidRPr="008B6F83">
        <w:rPr>
          <w:rFonts w:asciiTheme="majorHAnsi" w:hAnsiTheme="majorHAnsi" w:cstheme="majorHAnsi"/>
          <w:b w:val="0"/>
          <w:bCs w:val="0"/>
          <w:color w:val="auto"/>
          <w:sz w:val="20"/>
          <w:szCs w:val="20"/>
        </w:rPr>
        <w:t>a propachtovatel nezjednal nápravu ani do 2 měsíců od doručení písemného upozornění pachtýře; za takový stav se považuje i případ, kdy předmět pachtu vyžaduje opravy nebo úpravy přesahující částku ročního pachtovného a smluvní strany se ve stejné lhůtě nedohodnou na způsobu jejich provedení,</w:t>
      </w:r>
    </w:p>
    <w:p w14:paraId="073E5220" w14:textId="16DB7627" w:rsidR="00E93838" w:rsidRPr="008B6F83" w:rsidRDefault="00E93838">
      <w:pPr>
        <w:pStyle w:val="Nadpis2"/>
        <w:numPr>
          <w:ilvl w:val="0"/>
          <w:numId w:val="11"/>
        </w:numPr>
        <w:jc w:val="both"/>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ukáže se jako nepravdivé některé z prohlášení propachtovatele uvedených v</w:t>
      </w:r>
      <w:r w:rsidR="00DA4A93" w:rsidRPr="008B6F83">
        <w:rPr>
          <w:rFonts w:asciiTheme="majorHAnsi" w:hAnsiTheme="majorHAnsi" w:cstheme="majorHAnsi"/>
          <w:b w:val="0"/>
          <w:bCs w:val="0"/>
          <w:color w:val="auto"/>
          <w:sz w:val="20"/>
          <w:szCs w:val="20"/>
        </w:rPr>
        <w:t xml:space="preserve"> bodě </w:t>
      </w:r>
      <w:r w:rsidR="00753ABE" w:rsidRPr="008B6F83">
        <w:rPr>
          <w:rFonts w:asciiTheme="majorHAnsi" w:hAnsiTheme="majorHAnsi" w:cstheme="majorHAnsi"/>
          <w:b w:val="0"/>
          <w:bCs w:val="0"/>
          <w:color w:val="auto"/>
          <w:sz w:val="20"/>
          <w:szCs w:val="20"/>
        </w:rPr>
        <w:t>8.2</w:t>
      </w:r>
      <w:r w:rsidRPr="008B6F83">
        <w:rPr>
          <w:rFonts w:asciiTheme="majorHAnsi" w:hAnsiTheme="majorHAnsi" w:cstheme="majorHAnsi"/>
          <w:b w:val="0"/>
          <w:bCs w:val="0"/>
          <w:color w:val="auto"/>
          <w:sz w:val="20"/>
          <w:szCs w:val="20"/>
        </w:rPr>
        <w:t xml:space="preserve"> této smlouvy, pokud tato nepravdivost podstatně zasahuje do práv pachtýře nebo do možnosti řádně užívat předmět pachtu.</w:t>
      </w:r>
    </w:p>
    <w:p w14:paraId="7CE1583C" w14:textId="36797258" w:rsidR="00E93838" w:rsidRPr="008B6F83" w:rsidRDefault="00E93838" w:rsidP="00D6596D">
      <w:pPr>
        <w:pStyle w:val="Nadpis2"/>
        <w:ind w:firstLine="709"/>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na straně pachtýře:</w:t>
      </w:r>
    </w:p>
    <w:p w14:paraId="354E2941" w14:textId="2D90F184" w:rsidR="0026190C" w:rsidRPr="008B6F83" w:rsidRDefault="00E93838">
      <w:pPr>
        <w:pStyle w:val="Nadpis2"/>
        <w:numPr>
          <w:ilvl w:val="0"/>
          <w:numId w:val="12"/>
        </w:numPr>
        <w:jc w:val="both"/>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 xml:space="preserve">pachtýř i přes písemné upozornění propachtovatele užívá předmět pachtu v rozporu s účelem pachtu podle </w:t>
      </w:r>
      <w:r w:rsidR="0026190C" w:rsidRPr="008B6F83">
        <w:rPr>
          <w:rFonts w:asciiTheme="majorHAnsi" w:hAnsiTheme="majorHAnsi" w:cstheme="majorHAnsi"/>
          <w:b w:val="0"/>
          <w:bCs w:val="0"/>
          <w:color w:val="auto"/>
          <w:sz w:val="20"/>
          <w:szCs w:val="20"/>
        </w:rPr>
        <w:t>bodu</w:t>
      </w:r>
      <w:r w:rsidRPr="008B6F83">
        <w:rPr>
          <w:rFonts w:asciiTheme="majorHAnsi" w:hAnsiTheme="majorHAnsi" w:cstheme="majorHAnsi"/>
          <w:b w:val="0"/>
          <w:bCs w:val="0"/>
          <w:color w:val="auto"/>
          <w:sz w:val="20"/>
          <w:szCs w:val="20"/>
        </w:rPr>
        <w:t xml:space="preserve"> 4</w:t>
      </w:r>
      <w:r w:rsidR="0026190C" w:rsidRPr="008B6F83">
        <w:rPr>
          <w:rFonts w:asciiTheme="majorHAnsi" w:hAnsiTheme="majorHAnsi" w:cstheme="majorHAnsi"/>
          <w:b w:val="0"/>
          <w:bCs w:val="0"/>
          <w:color w:val="auto"/>
          <w:sz w:val="20"/>
          <w:szCs w:val="20"/>
        </w:rPr>
        <w:t>.</w:t>
      </w:r>
      <w:r w:rsidRPr="008B6F83">
        <w:rPr>
          <w:rFonts w:asciiTheme="majorHAnsi" w:hAnsiTheme="majorHAnsi" w:cstheme="majorHAnsi"/>
          <w:b w:val="0"/>
          <w:bCs w:val="0"/>
          <w:color w:val="auto"/>
          <w:sz w:val="20"/>
          <w:szCs w:val="20"/>
        </w:rPr>
        <w:t xml:space="preserve"> této smlouvy </w:t>
      </w:r>
      <w:r w:rsidR="007B4C36" w:rsidRPr="008B6F83">
        <w:rPr>
          <w:rFonts w:asciiTheme="majorHAnsi" w:hAnsiTheme="majorHAnsi" w:cstheme="majorHAnsi"/>
          <w:b w:val="0"/>
          <w:bCs w:val="0"/>
          <w:color w:val="auto"/>
          <w:sz w:val="20"/>
          <w:szCs w:val="20"/>
        </w:rPr>
        <w:t xml:space="preserve">nebo nad míru přiměřenou obvyklým okolnostem </w:t>
      </w:r>
      <w:r w:rsidRPr="008B6F83">
        <w:rPr>
          <w:rFonts w:asciiTheme="majorHAnsi" w:hAnsiTheme="majorHAnsi" w:cstheme="majorHAnsi"/>
          <w:b w:val="0"/>
          <w:bCs w:val="0"/>
          <w:color w:val="auto"/>
          <w:sz w:val="20"/>
          <w:szCs w:val="20"/>
        </w:rPr>
        <w:t>a nezjedná nápravu ani v dodatečné přiměřené lhůtě,</w:t>
      </w:r>
    </w:p>
    <w:p w14:paraId="633C1CEF" w14:textId="4D04EB5F" w:rsidR="0026190C" w:rsidRPr="008B6F83" w:rsidRDefault="00E93838">
      <w:pPr>
        <w:pStyle w:val="Nadpis2"/>
        <w:numPr>
          <w:ilvl w:val="0"/>
          <w:numId w:val="12"/>
        </w:numPr>
        <w:jc w:val="both"/>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 xml:space="preserve">pachtýř je v prodlení s úhradou pachtovného déle než </w:t>
      </w:r>
      <w:r w:rsidR="007F38AA">
        <w:rPr>
          <w:rFonts w:asciiTheme="majorHAnsi" w:hAnsiTheme="majorHAnsi" w:cstheme="majorHAnsi"/>
          <w:b w:val="0"/>
          <w:bCs w:val="0"/>
          <w:color w:val="auto"/>
          <w:sz w:val="20"/>
          <w:szCs w:val="20"/>
        </w:rPr>
        <w:t>1</w:t>
      </w:r>
      <w:r w:rsidRPr="008B6F83">
        <w:rPr>
          <w:rFonts w:asciiTheme="majorHAnsi" w:hAnsiTheme="majorHAnsi" w:cstheme="majorHAnsi"/>
          <w:b w:val="0"/>
          <w:bCs w:val="0"/>
          <w:color w:val="auto"/>
          <w:sz w:val="20"/>
          <w:szCs w:val="20"/>
        </w:rPr>
        <w:t xml:space="preserve"> měsíc, a to i přes písemné upozornění propachtovatele,</w:t>
      </w:r>
    </w:p>
    <w:p w14:paraId="2EE8EAC1" w14:textId="61041569" w:rsidR="0026190C" w:rsidRPr="008B6F83" w:rsidRDefault="00E93838">
      <w:pPr>
        <w:pStyle w:val="Nadpis2"/>
        <w:numPr>
          <w:ilvl w:val="0"/>
          <w:numId w:val="12"/>
        </w:numPr>
        <w:jc w:val="both"/>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pachtýř přenechá předmět pachtu nebo jeho část do podpachtu</w:t>
      </w:r>
      <w:r w:rsidR="00813603" w:rsidRPr="008B6F83">
        <w:rPr>
          <w:rFonts w:asciiTheme="majorHAnsi" w:hAnsiTheme="majorHAnsi" w:cstheme="majorHAnsi"/>
          <w:b w:val="0"/>
          <w:bCs w:val="0"/>
          <w:color w:val="auto"/>
          <w:sz w:val="20"/>
          <w:szCs w:val="20"/>
        </w:rPr>
        <w:t>, podnájmu nebo výpůjčky</w:t>
      </w:r>
      <w:r w:rsidRPr="008B6F83">
        <w:rPr>
          <w:rFonts w:asciiTheme="majorHAnsi" w:hAnsiTheme="majorHAnsi" w:cstheme="majorHAnsi"/>
          <w:b w:val="0"/>
          <w:bCs w:val="0"/>
          <w:color w:val="auto"/>
          <w:sz w:val="20"/>
          <w:szCs w:val="20"/>
        </w:rPr>
        <w:t> třetí osobě bez předchozího</w:t>
      </w:r>
      <w:r w:rsidR="00186910" w:rsidRPr="008B6F83">
        <w:rPr>
          <w:rFonts w:asciiTheme="majorHAnsi" w:hAnsiTheme="majorHAnsi" w:cstheme="majorHAnsi"/>
          <w:b w:val="0"/>
          <w:bCs w:val="0"/>
          <w:color w:val="auto"/>
          <w:sz w:val="20"/>
          <w:szCs w:val="20"/>
        </w:rPr>
        <w:t xml:space="preserve"> písemného</w:t>
      </w:r>
      <w:r w:rsidRPr="008B6F83">
        <w:rPr>
          <w:rFonts w:asciiTheme="majorHAnsi" w:hAnsiTheme="majorHAnsi" w:cstheme="majorHAnsi"/>
          <w:b w:val="0"/>
          <w:bCs w:val="0"/>
          <w:color w:val="auto"/>
          <w:sz w:val="20"/>
          <w:szCs w:val="20"/>
        </w:rPr>
        <w:t xml:space="preserve"> souhlasu propachtovatele,</w:t>
      </w:r>
    </w:p>
    <w:p w14:paraId="6C02E1FE" w14:textId="2CADEEE5" w:rsidR="00E93838" w:rsidRPr="008B6F83" w:rsidRDefault="00E93838">
      <w:pPr>
        <w:pStyle w:val="Nadpis2"/>
        <w:numPr>
          <w:ilvl w:val="0"/>
          <w:numId w:val="12"/>
        </w:numPr>
        <w:jc w:val="both"/>
        <w:rPr>
          <w:rFonts w:asciiTheme="majorHAnsi" w:hAnsiTheme="majorHAnsi" w:cstheme="majorHAnsi"/>
          <w:b w:val="0"/>
          <w:bCs w:val="0"/>
          <w:color w:val="auto"/>
          <w:sz w:val="20"/>
          <w:szCs w:val="20"/>
        </w:rPr>
      </w:pPr>
      <w:r w:rsidRPr="008B6F83">
        <w:rPr>
          <w:rFonts w:asciiTheme="majorHAnsi" w:hAnsiTheme="majorHAnsi" w:cstheme="majorHAnsi"/>
          <w:b w:val="0"/>
          <w:bCs w:val="0"/>
          <w:color w:val="auto"/>
          <w:sz w:val="20"/>
          <w:szCs w:val="20"/>
        </w:rPr>
        <w:t xml:space="preserve">pachtýř přestane být výlučným vlastníkem stavby č. p. 302 na pozemku p. č. St. 449, stavby </w:t>
      </w:r>
      <w:r w:rsidR="0026190C" w:rsidRPr="008B6F83">
        <w:rPr>
          <w:rFonts w:asciiTheme="majorHAnsi" w:hAnsiTheme="majorHAnsi" w:cstheme="majorHAnsi"/>
          <w:b w:val="0"/>
          <w:bCs w:val="0"/>
          <w:color w:val="auto"/>
          <w:sz w:val="20"/>
          <w:szCs w:val="20"/>
        </w:rPr>
        <w:br/>
      </w:r>
      <w:r w:rsidRPr="008B6F83">
        <w:rPr>
          <w:rFonts w:asciiTheme="majorHAnsi" w:hAnsiTheme="majorHAnsi" w:cstheme="majorHAnsi"/>
          <w:b w:val="0"/>
          <w:bCs w:val="0"/>
          <w:color w:val="auto"/>
          <w:sz w:val="20"/>
          <w:szCs w:val="20"/>
        </w:rPr>
        <w:t xml:space="preserve">č. p. 303 na pozemku p. č. St. 309, stavby č. p. 304 na </w:t>
      </w:r>
      <w:r w:rsidR="0026190C" w:rsidRPr="008B6F83">
        <w:rPr>
          <w:rFonts w:asciiTheme="majorHAnsi" w:hAnsiTheme="majorHAnsi" w:cstheme="majorHAnsi"/>
          <w:b w:val="0"/>
          <w:bCs w:val="0"/>
          <w:color w:val="auto"/>
          <w:sz w:val="20"/>
          <w:szCs w:val="20"/>
        </w:rPr>
        <w:t xml:space="preserve">pozemku </w:t>
      </w:r>
      <w:r w:rsidRPr="008B6F83">
        <w:rPr>
          <w:rFonts w:asciiTheme="majorHAnsi" w:hAnsiTheme="majorHAnsi" w:cstheme="majorHAnsi"/>
          <w:b w:val="0"/>
          <w:bCs w:val="0"/>
          <w:color w:val="auto"/>
          <w:sz w:val="20"/>
          <w:szCs w:val="20"/>
        </w:rPr>
        <w:t>p. č. 465/2,</w:t>
      </w:r>
      <w:r w:rsidR="0026190C" w:rsidRPr="008B6F83">
        <w:rPr>
          <w:rFonts w:asciiTheme="majorHAnsi" w:hAnsiTheme="majorHAnsi" w:cstheme="majorHAnsi"/>
          <w:b w:val="0"/>
          <w:bCs w:val="0"/>
          <w:color w:val="auto"/>
          <w:sz w:val="20"/>
          <w:szCs w:val="20"/>
        </w:rPr>
        <w:t xml:space="preserve"> která je jinak součástí pozemku p. č. St. 465/1,</w:t>
      </w:r>
      <w:r w:rsidRPr="008B6F83">
        <w:rPr>
          <w:rFonts w:asciiTheme="majorHAnsi" w:hAnsiTheme="majorHAnsi" w:cstheme="majorHAnsi"/>
          <w:b w:val="0"/>
          <w:bCs w:val="0"/>
          <w:color w:val="auto"/>
          <w:sz w:val="20"/>
          <w:szCs w:val="20"/>
        </w:rPr>
        <w:t xml:space="preserve"> zapsaných v katastrálním území Němčičky u Hustopečí, obec Němčičky, okres Břeclav na </w:t>
      </w:r>
      <w:r w:rsidR="0026190C" w:rsidRPr="008B6F83">
        <w:rPr>
          <w:rFonts w:asciiTheme="majorHAnsi" w:hAnsiTheme="majorHAnsi" w:cstheme="majorHAnsi"/>
          <w:b w:val="0"/>
          <w:bCs w:val="0"/>
          <w:color w:val="auto"/>
          <w:sz w:val="20"/>
          <w:szCs w:val="20"/>
        </w:rPr>
        <w:t xml:space="preserve">listu vlastnictví </w:t>
      </w:r>
      <w:r w:rsidRPr="008B6F83">
        <w:rPr>
          <w:rFonts w:asciiTheme="majorHAnsi" w:hAnsiTheme="majorHAnsi" w:cstheme="majorHAnsi"/>
          <w:b w:val="0"/>
          <w:bCs w:val="0"/>
          <w:color w:val="auto"/>
          <w:sz w:val="20"/>
          <w:szCs w:val="20"/>
        </w:rPr>
        <w:t xml:space="preserve">č. 1342, jakož i staveb nepodléhajících zápisu do katastru nemovitostí uvedených </w:t>
      </w:r>
      <w:r w:rsidR="0026190C" w:rsidRPr="008B6F83">
        <w:rPr>
          <w:rFonts w:asciiTheme="majorHAnsi" w:hAnsiTheme="majorHAnsi" w:cstheme="majorHAnsi"/>
          <w:b w:val="0"/>
          <w:bCs w:val="0"/>
          <w:color w:val="auto"/>
          <w:sz w:val="20"/>
          <w:szCs w:val="20"/>
        </w:rPr>
        <w:t>v bodě 3.4</w:t>
      </w:r>
      <w:r w:rsidR="0026190C" w:rsidRPr="008B6F83">
        <w:rPr>
          <w:rFonts w:asciiTheme="majorHAnsi" w:hAnsiTheme="majorHAnsi" w:cstheme="majorHAnsi"/>
          <w:color w:val="auto"/>
          <w:sz w:val="20"/>
          <w:szCs w:val="20"/>
        </w:rPr>
        <w:t xml:space="preserve"> </w:t>
      </w:r>
      <w:r w:rsidRPr="008B6F83">
        <w:rPr>
          <w:rFonts w:asciiTheme="majorHAnsi" w:hAnsiTheme="majorHAnsi" w:cstheme="majorHAnsi"/>
          <w:b w:val="0"/>
          <w:bCs w:val="0"/>
          <w:color w:val="auto"/>
          <w:sz w:val="20"/>
          <w:szCs w:val="20"/>
        </w:rPr>
        <w:t>této smlouvy.</w:t>
      </w:r>
    </w:p>
    <w:p w14:paraId="2E077B1D" w14:textId="19FE4D92" w:rsidR="00E93838" w:rsidRPr="00E93838" w:rsidRDefault="00E93838">
      <w:pPr>
        <w:pStyle w:val="Zkladntext"/>
        <w:numPr>
          <w:ilvl w:val="0"/>
          <w:numId w:val="5"/>
        </w:numPr>
        <w:tabs>
          <w:tab w:val="left" w:pos="709"/>
        </w:tabs>
        <w:spacing w:after="120" w:line="240" w:lineRule="auto"/>
        <w:ind w:hanging="284"/>
        <w:jc w:val="both"/>
        <w:rPr>
          <w:rFonts w:asciiTheme="majorHAnsi" w:hAnsiTheme="majorHAnsi" w:cstheme="majorHAnsi"/>
          <w:sz w:val="20"/>
          <w:szCs w:val="20"/>
        </w:rPr>
      </w:pPr>
      <w:r w:rsidRPr="008B6F83">
        <w:rPr>
          <w:rFonts w:asciiTheme="majorHAnsi" w:hAnsiTheme="majorHAnsi" w:cstheme="majorHAnsi"/>
          <w:color w:val="auto"/>
          <w:sz w:val="20"/>
          <w:szCs w:val="20"/>
        </w:rPr>
        <w:t xml:space="preserve">Při ukončení pachtu je pachtýř povinen předmět pachtu vrátit propachtovateli ve stavu, v jakém jej do užívání převzal s přihlédnutím k obvyklému opotřebení při řádném užívání a požívání předmětu pachtu, a ke změnám vzniklým činností pachtýře řádně odsouhlasenou propachtovatelem. </w:t>
      </w:r>
      <w:r w:rsidR="00CE3E66">
        <w:rPr>
          <w:rFonts w:asciiTheme="majorHAnsi" w:hAnsiTheme="majorHAnsi" w:cstheme="majorHAnsi"/>
          <w:color w:val="auto"/>
          <w:sz w:val="20"/>
          <w:szCs w:val="20"/>
        </w:rPr>
        <w:t xml:space="preserve">Smluvní strany se dohodly, že </w:t>
      </w:r>
      <w:r w:rsidR="00B651BA">
        <w:rPr>
          <w:rFonts w:asciiTheme="majorHAnsi" w:hAnsiTheme="majorHAnsi" w:cstheme="majorHAnsi"/>
          <w:color w:val="auto"/>
          <w:sz w:val="20"/>
          <w:szCs w:val="20"/>
        </w:rPr>
        <w:t>stavby</w:t>
      </w:r>
      <w:r w:rsidRPr="008B6F83">
        <w:rPr>
          <w:rFonts w:asciiTheme="majorHAnsi" w:hAnsiTheme="majorHAnsi" w:cstheme="majorHAnsi"/>
          <w:color w:val="auto"/>
          <w:sz w:val="20"/>
          <w:szCs w:val="20"/>
        </w:rPr>
        <w:t xml:space="preserve"> specifikovan</w:t>
      </w:r>
      <w:r w:rsidR="00B651BA">
        <w:rPr>
          <w:rFonts w:asciiTheme="majorHAnsi" w:hAnsiTheme="majorHAnsi" w:cstheme="majorHAnsi"/>
          <w:color w:val="auto"/>
          <w:sz w:val="20"/>
          <w:szCs w:val="20"/>
        </w:rPr>
        <w:t>é</w:t>
      </w:r>
      <w:r w:rsidRPr="008B6F83">
        <w:rPr>
          <w:rFonts w:asciiTheme="majorHAnsi" w:hAnsiTheme="majorHAnsi" w:cstheme="majorHAnsi"/>
          <w:color w:val="auto"/>
          <w:sz w:val="20"/>
          <w:szCs w:val="20"/>
        </w:rPr>
        <w:t xml:space="preserve"> v bodě </w:t>
      </w:r>
      <w:r w:rsidRPr="00E93838">
        <w:rPr>
          <w:rFonts w:asciiTheme="majorHAnsi" w:hAnsiTheme="majorHAnsi" w:cstheme="majorHAnsi"/>
          <w:sz w:val="20"/>
          <w:szCs w:val="20"/>
        </w:rPr>
        <w:t>3.4 této smlouvy</w:t>
      </w:r>
      <w:r w:rsidR="00B651BA">
        <w:rPr>
          <w:rFonts w:asciiTheme="majorHAnsi" w:hAnsiTheme="majorHAnsi" w:cstheme="majorHAnsi"/>
          <w:sz w:val="20"/>
          <w:szCs w:val="20"/>
        </w:rPr>
        <w:t xml:space="preserve"> ve vlastnictví pachtýře budou oceněny nezávislým znalcem zapsaným do seznamu znalců MS ČR, který stanoví jejich tržní cenu ke dni ukončení této smlouvy. Propachtovatel má následně právo rozhodnout se, zda </w:t>
      </w:r>
      <w:r w:rsidR="004B577E">
        <w:rPr>
          <w:rFonts w:asciiTheme="majorHAnsi" w:hAnsiTheme="majorHAnsi" w:cstheme="majorHAnsi"/>
          <w:sz w:val="20"/>
          <w:szCs w:val="20"/>
        </w:rPr>
        <w:t>tuto cenu pachtýři uhradí. Pokud propachtovatel nebude souhlasit s úhradou této ceny, je pachtýř povinen na své náklady odstranit veškeré tyto stavby</w:t>
      </w:r>
      <w:r w:rsidR="00E43088">
        <w:rPr>
          <w:rFonts w:asciiTheme="majorHAnsi" w:hAnsiTheme="majorHAnsi" w:cstheme="majorHAnsi"/>
          <w:sz w:val="20"/>
          <w:szCs w:val="20"/>
        </w:rPr>
        <w:t xml:space="preserve">, a to nejpozději do 14 dnů od doručení písemné výzvy propachtovatele. </w:t>
      </w:r>
      <w:r w:rsidR="00044440">
        <w:rPr>
          <w:rFonts w:asciiTheme="majorHAnsi" w:hAnsiTheme="majorHAnsi" w:cstheme="majorHAnsi"/>
          <w:sz w:val="20"/>
          <w:szCs w:val="20"/>
        </w:rPr>
        <w:t xml:space="preserve">V případě, že pachtýř ve výše uvedené lhůtě tyto stavby neodstraní, je propachtovatel oprávněn odstranit tyto stavby sám a požadovat úhradu nákladů </w:t>
      </w:r>
      <w:r w:rsidR="009F5F8F">
        <w:rPr>
          <w:rFonts w:asciiTheme="majorHAnsi" w:hAnsiTheme="majorHAnsi" w:cstheme="majorHAnsi"/>
          <w:sz w:val="20"/>
          <w:szCs w:val="20"/>
        </w:rPr>
        <w:t xml:space="preserve">na jejich odstranění </w:t>
      </w:r>
      <w:r w:rsidR="00044440">
        <w:rPr>
          <w:rFonts w:asciiTheme="majorHAnsi" w:hAnsiTheme="majorHAnsi" w:cstheme="majorHAnsi"/>
          <w:sz w:val="20"/>
          <w:szCs w:val="20"/>
        </w:rPr>
        <w:t xml:space="preserve">včetně případné vzniklé škody po pachtýři. </w:t>
      </w:r>
    </w:p>
    <w:p w14:paraId="700AE0C6" w14:textId="0591A426" w:rsidR="00E93838" w:rsidRPr="00E93838" w:rsidRDefault="00E93838">
      <w:pPr>
        <w:pStyle w:val="Zkladntext"/>
        <w:numPr>
          <w:ilvl w:val="0"/>
          <w:numId w:val="5"/>
        </w:numPr>
        <w:tabs>
          <w:tab w:val="left" w:pos="709"/>
        </w:tabs>
        <w:spacing w:after="0" w:line="240" w:lineRule="auto"/>
        <w:jc w:val="both"/>
        <w:rPr>
          <w:rFonts w:asciiTheme="majorHAnsi" w:hAnsiTheme="majorHAnsi" w:cstheme="majorHAnsi"/>
          <w:sz w:val="20"/>
          <w:szCs w:val="20"/>
        </w:rPr>
      </w:pPr>
      <w:r w:rsidRPr="00E93838">
        <w:rPr>
          <w:rFonts w:asciiTheme="majorHAnsi" w:hAnsiTheme="majorHAnsi" w:cstheme="majorHAnsi"/>
          <w:sz w:val="20"/>
          <w:szCs w:val="20"/>
        </w:rPr>
        <w:t xml:space="preserve">V případě převodu nebo přechodu vlastnického práva k předmětu pachtu přecházejí práva </w:t>
      </w:r>
      <w:r w:rsidR="00D6596D">
        <w:rPr>
          <w:rFonts w:asciiTheme="majorHAnsi" w:hAnsiTheme="majorHAnsi" w:cstheme="majorHAnsi"/>
          <w:sz w:val="20"/>
          <w:szCs w:val="20"/>
        </w:rPr>
        <w:br/>
      </w:r>
      <w:r w:rsidRPr="00E93838">
        <w:rPr>
          <w:rFonts w:asciiTheme="majorHAnsi" w:hAnsiTheme="majorHAnsi" w:cstheme="majorHAnsi"/>
          <w:sz w:val="20"/>
          <w:szCs w:val="20"/>
        </w:rPr>
        <w:t xml:space="preserve">a povinnosti z této </w:t>
      </w:r>
      <w:r w:rsidRPr="0026190C">
        <w:rPr>
          <w:rFonts w:asciiTheme="majorHAnsi" w:hAnsiTheme="majorHAnsi" w:cstheme="majorHAnsi"/>
          <w:sz w:val="20"/>
          <w:szCs w:val="20"/>
        </w:rPr>
        <w:t>s</w:t>
      </w:r>
      <w:r w:rsidRPr="00E93838">
        <w:rPr>
          <w:rFonts w:asciiTheme="majorHAnsi" w:hAnsiTheme="majorHAnsi" w:cstheme="majorHAnsi"/>
          <w:sz w:val="20"/>
          <w:szCs w:val="20"/>
        </w:rPr>
        <w:t>mlouvy na nového vlastníka, pokud se strany nedohodnou jinak.</w:t>
      </w:r>
    </w:p>
    <w:p w14:paraId="272090D3"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6. Pachtovné</w:t>
      </w:r>
    </w:p>
    <w:p w14:paraId="2760B3AA" w14:textId="77777777" w:rsidR="00C928D9" w:rsidRPr="008743A4" w:rsidRDefault="00164731">
      <w:pPr>
        <w:pStyle w:val="Zkladntext"/>
        <w:numPr>
          <w:ilvl w:val="0"/>
          <w:numId w:val="6"/>
        </w:numPr>
        <w:tabs>
          <w:tab w:val="left" w:pos="709"/>
        </w:tabs>
        <w:spacing w:after="120" w:line="240" w:lineRule="auto"/>
        <w:ind w:hanging="284"/>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Pachtovné se sjednává v paušální částce </w:t>
      </w:r>
      <w:r w:rsidRPr="008743A4">
        <w:rPr>
          <w:rStyle w:val="Siln"/>
          <w:rFonts w:asciiTheme="majorHAnsi" w:hAnsiTheme="majorHAnsi" w:cstheme="majorHAnsi"/>
          <w:color w:val="auto"/>
          <w:sz w:val="20"/>
          <w:szCs w:val="20"/>
        </w:rPr>
        <w:t>50 000 Kč ročně</w:t>
      </w:r>
      <w:r w:rsidRPr="008743A4">
        <w:rPr>
          <w:rFonts w:asciiTheme="majorHAnsi" w:hAnsiTheme="majorHAnsi" w:cstheme="majorHAnsi"/>
          <w:color w:val="auto"/>
          <w:sz w:val="20"/>
          <w:szCs w:val="20"/>
        </w:rPr>
        <w:t xml:space="preserve"> (slovy: padesát tisíc korun českých). </w:t>
      </w:r>
    </w:p>
    <w:p w14:paraId="43D93F66" w14:textId="77777777" w:rsidR="00C928D9" w:rsidRPr="008743A4" w:rsidRDefault="00164731">
      <w:pPr>
        <w:pStyle w:val="Zkladntext"/>
        <w:numPr>
          <w:ilvl w:val="0"/>
          <w:numId w:val="6"/>
        </w:numPr>
        <w:tabs>
          <w:tab w:val="left" w:pos="709"/>
        </w:tabs>
        <w:spacing w:after="120" w:line="240" w:lineRule="auto"/>
        <w:ind w:hanging="284"/>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Smluvní strany výslovně potvrzují, že výše pachtovného byla sjednána zejména s přihlédnutím: </w:t>
      </w:r>
    </w:p>
    <w:p w14:paraId="00620034" w14:textId="77777777" w:rsidR="00C928D9" w:rsidRPr="008743A4" w:rsidRDefault="00164731">
      <w:pPr>
        <w:pStyle w:val="Zkladntext"/>
        <w:numPr>
          <w:ilvl w:val="0"/>
          <w:numId w:val="13"/>
        </w:numPr>
        <w:tabs>
          <w:tab w:val="left" w:pos="1418"/>
        </w:tabs>
        <w:spacing w:after="0" w:line="240" w:lineRule="auto"/>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k sezónnímu využití části areálu, </w:t>
      </w:r>
    </w:p>
    <w:p w14:paraId="4AAE7DB1" w14:textId="77777777" w:rsidR="00C928D9" w:rsidRPr="008743A4" w:rsidRDefault="00164731">
      <w:pPr>
        <w:pStyle w:val="Zkladntext"/>
        <w:numPr>
          <w:ilvl w:val="0"/>
          <w:numId w:val="13"/>
        </w:numPr>
        <w:tabs>
          <w:tab w:val="left" w:pos="1418"/>
        </w:tabs>
        <w:spacing w:after="0" w:line="240" w:lineRule="auto"/>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k rozsahu povinností pachtýře spojených s provozem a běžnou údržbou, </w:t>
      </w:r>
    </w:p>
    <w:p w14:paraId="2318CEFD" w14:textId="421EB438" w:rsidR="00C928D9" w:rsidRPr="008743A4" w:rsidRDefault="00164731">
      <w:pPr>
        <w:pStyle w:val="Zkladntext"/>
        <w:numPr>
          <w:ilvl w:val="0"/>
          <w:numId w:val="13"/>
        </w:numPr>
        <w:tabs>
          <w:tab w:val="left" w:pos="1418"/>
        </w:tabs>
        <w:spacing w:after="120" w:line="240" w:lineRule="auto"/>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k tomu, že z předmětu pachtu byly vyňaty pozemky p. č. 6731 a p. č. 2160/36. </w:t>
      </w:r>
    </w:p>
    <w:p w14:paraId="09C9800D" w14:textId="42639EAC" w:rsidR="00C928D9" w:rsidRPr="008743A4" w:rsidRDefault="00164731">
      <w:pPr>
        <w:pStyle w:val="Zkladntext"/>
        <w:numPr>
          <w:ilvl w:val="0"/>
          <w:numId w:val="6"/>
        </w:numPr>
        <w:tabs>
          <w:tab w:val="left" w:pos="709"/>
        </w:tabs>
        <w:spacing w:after="120" w:line="240" w:lineRule="auto"/>
        <w:ind w:hanging="284"/>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Pachtovné je splatné ročně pozadu, vždy nejpozději do 3</w:t>
      </w:r>
      <w:r w:rsidR="00D6596D" w:rsidRPr="008743A4">
        <w:rPr>
          <w:rFonts w:asciiTheme="majorHAnsi" w:hAnsiTheme="majorHAnsi" w:cstheme="majorHAnsi"/>
          <w:color w:val="auto"/>
          <w:sz w:val="20"/>
          <w:szCs w:val="20"/>
        </w:rPr>
        <w:t>1</w:t>
      </w:r>
      <w:r w:rsidRPr="008743A4">
        <w:rPr>
          <w:rFonts w:asciiTheme="majorHAnsi" w:hAnsiTheme="majorHAnsi" w:cstheme="majorHAnsi"/>
          <w:color w:val="auto"/>
          <w:sz w:val="20"/>
          <w:szCs w:val="20"/>
        </w:rPr>
        <w:t xml:space="preserve">. </w:t>
      </w:r>
      <w:r w:rsidR="009F5F8F" w:rsidRPr="008743A4">
        <w:rPr>
          <w:rFonts w:asciiTheme="majorHAnsi" w:hAnsiTheme="majorHAnsi" w:cstheme="majorHAnsi"/>
          <w:color w:val="auto"/>
          <w:sz w:val="20"/>
          <w:szCs w:val="20"/>
        </w:rPr>
        <w:t>ledna</w:t>
      </w:r>
      <w:r w:rsidRPr="008743A4">
        <w:rPr>
          <w:rFonts w:asciiTheme="majorHAnsi" w:hAnsiTheme="majorHAnsi" w:cstheme="majorHAnsi"/>
          <w:color w:val="auto"/>
          <w:sz w:val="20"/>
          <w:szCs w:val="20"/>
        </w:rPr>
        <w:t xml:space="preserve"> následujícího kalendářního roku, na bankovní účet propachtovatele uvedený ve výzvě nebo na faktuře, nebude-li písemně sdělen </w:t>
      </w:r>
      <w:r w:rsidRPr="008743A4">
        <w:rPr>
          <w:rFonts w:asciiTheme="majorHAnsi" w:hAnsiTheme="majorHAnsi" w:cstheme="majorHAnsi"/>
          <w:color w:val="auto"/>
          <w:sz w:val="20"/>
          <w:szCs w:val="20"/>
        </w:rPr>
        <w:lastRenderedPageBreak/>
        <w:t xml:space="preserve">jiný účet. </w:t>
      </w:r>
      <w:r w:rsidR="00B2169A" w:rsidRPr="008743A4">
        <w:rPr>
          <w:rFonts w:asciiTheme="majorHAnsi" w:hAnsiTheme="majorHAnsi" w:cstheme="majorHAnsi"/>
          <w:color w:val="auto"/>
          <w:sz w:val="20"/>
          <w:szCs w:val="20"/>
        </w:rPr>
        <w:t>V případě prodlení pachtýře s úhradou pachtovného náleží propachtovateli smluvní pokuta ve výši 0,05 % z dlužné částky za každý den prodlení. Tím není dotčen nárok na zákonný úrok z prodlení ani na náhradu škody.</w:t>
      </w:r>
    </w:p>
    <w:p w14:paraId="124238C9" w14:textId="77777777" w:rsidR="00C928D9" w:rsidRDefault="00164731">
      <w:pPr>
        <w:pStyle w:val="Zkladntext"/>
        <w:numPr>
          <w:ilvl w:val="0"/>
          <w:numId w:val="6"/>
        </w:numPr>
        <w:tabs>
          <w:tab w:val="left" w:pos="709"/>
        </w:tabs>
        <w:spacing w:line="240" w:lineRule="auto"/>
        <w:jc w:val="both"/>
        <w:rPr>
          <w:rFonts w:asciiTheme="majorHAnsi" w:hAnsiTheme="majorHAnsi" w:cstheme="majorHAnsi"/>
          <w:sz w:val="20"/>
          <w:szCs w:val="20"/>
        </w:rPr>
      </w:pPr>
      <w:r w:rsidRPr="00F6547D">
        <w:rPr>
          <w:rFonts w:asciiTheme="majorHAnsi" w:hAnsiTheme="majorHAnsi" w:cstheme="majorHAnsi"/>
          <w:sz w:val="20"/>
          <w:szCs w:val="20"/>
        </w:rPr>
        <w:t xml:space="preserve">Připadne-li účinnost této smlouvy nebo její zánik na průběh kalendářního roku, náleží propachtovateli poměrná část pachtovného. </w:t>
      </w:r>
    </w:p>
    <w:p w14:paraId="235603E2" w14:textId="239E2DB5" w:rsidR="00C50618" w:rsidRPr="00F6547D" w:rsidRDefault="00C50618">
      <w:pPr>
        <w:pStyle w:val="Zkladntext"/>
        <w:numPr>
          <w:ilvl w:val="0"/>
          <w:numId w:val="6"/>
        </w:numPr>
        <w:tabs>
          <w:tab w:val="left" w:pos="709"/>
        </w:tabs>
        <w:spacing w:line="240" w:lineRule="auto"/>
        <w:jc w:val="both"/>
        <w:rPr>
          <w:rFonts w:asciiTheme="majorHAnsi" w:hAnsiTheme="majorHAnsi" w:cstheme="majorHAnsi"/>
          <w:sz w:val="20"/>
          <w:szCs w:val="20"/>
        </w:rPr>
      </w:pPr>
      <w:r w:rsidRPr="00C50618">
        <w:rPr>
          <w:rFonts w:asciiTheme="majorHAnsi" w:hAnsiTheme="majorHAnsi" w:cstheme="majorHAnsi"/>
          <w:sz w:val="20"/>
          <w:szCs w:val="20"/>
        </w:rPr>
        <w:t xml:space="preserve">Fond určený pro potřeby oprav a úprav předmětu pachtu ve smyslu pachtovní smlouvy ze dne 20. 12. 2017 se tímto zrušuje. S ohledem na skutečnost, že ke dni uzavření této smlouvy nebyly </w:t>
      </w:r>
      <w:r>
        <w:rPr>
          <w:rFonts w:asciiTheme="majorHAnsi" w:hAnsiTheme="majorHAnsi" w:cstheme="majorHAnsi"/>
          <w:sz w:val="20"/>
          <w:szCs w:val="20"/>
        </w:rPr>
        <w:br/>
      </w:r>
      <w:r w:rsidRPr="00C50618">
        <w:rPr>
          <w:rFonts w:asciiTheme="majorHAnsi" w:hAnsiTheme="majorHAnsi" w:cstheme="majorHAnsi"/>
          <w:sz w:val="20"/>
          <w:szCs w:val="20"/>
        </w:rPr>
        <w:t>v uvedeném fondu deponovány žádné finanční prostředky, považují smluvní strany veškeré vzájemné nároky související s tímto fondem za zcela vypořádané</w:t>
      </w:r>
      <w:r>
        <w:rPr>
          <w:rFonts w:asciiTheme="majorHAnsi" w:hAnsiTheme="majorHAnsi" w:cstheme="majorHAnsi"/>
          <w:sz w:val="20"/>
          <w:szCs w:val="20"/>
        </w:rPr>
        <w:t>.</w:t>
      </w:r>
    </w:p>
    <w:p w14:paraId="11892421" w14:textId="77777777" w:rsidR="00C928D9" w:rsidRPr="00F6547D" w:rsidRDefault="00164731" w:rsidP="005B744D">
      <w:pPr>
        <w:pStyle w:val="Nadpis2"/>
        <w:rPr>
          <w:rFonts w:asciiTheme="majorHAnsi" w:hAnsiTheme="majorHAnsi" w:cstheme="majorHAnsi"/>
          <w:sz w:val="20"/>
          <w:szCs w:val="20"/>
        </w:rPr>
      </w:pPr>
      <w:r w:rsidRPr="00F6547D">
        <w:rPr>
          <w:rFonts w:asciiTheme="majorHAnsi" w:hAnsiTheme="majorHAnsi" w:cstheme="majorHAnsi"/>
          <w:sz w:val="20"/>
          <w:szCs w:val="20"/>
        </w:rPr>
        <w:t>7. Inflační doložka</w:t>
      </w:r>
    </w:p>
    <w:p w14:paraId="553BC6CD" w14:textId="77777777" w:rsidR="00C928D9" w:rsidRPr="008743A4" w:rsidRDefault="00164731">
      <w:pPr>
        <w:pStyle w:val="Zkladntext"/>
        <w:numPr>
          <w:ilvl w:val="0"/>
          <w:numId w:val="7"/>
        </w:numPr>
        <w:tabs>
          <w:tab w:val="left" w:pos="709"/>
        </w:tabs>
        <w:spacing w:after="120" w:line="240" w:lineRule="auto"/>
        <w:ind w:hanging="284"/>
        <w:jc w:val="both"/>
        <w:rPr>
          <w:rFonts w:asciiTheme="majorHAnsi" w:hAnsiTheme="majorHAnsi" w:cstheme="majorHAnsi"/>
          <w:color w:val="auto"/>
          <w:sz w:val="20"/>
          <w:szCs w:val="20"/>
        </w:rPr>
      </w:pPr>
      <w:r w:rsidRPr="00DA4A93">
        <w:rPr>
          <w:rFonts w:asciiTheme="majorHAnsi" w:hAnsiTheme="majorHAnsi" w:cstheme="majorHAnsi"/>
          <w:sz w:val="20"/>
          <w:szCs w:val="20"/>
        </w:rPr>
        <w:t xml:space="preserve">Počínaje kalendářním rokem následujícím po roce účinnosti této smlouvy se pachtovné každoročně zvyšuje o míru inflace vyjádřenou </w:t>
      </w:r>
      <w:r w:rsidRPr="00DA4A93">
        <w:rPr>
          <w:rStyle w:val="Siln"/>
          <w:rFonts w:asciiTheme="majorHAnsi" w:hAnsiTheme="majorHAnsi" w:cstheme="majorHAnsi"/>
          <w:b w:val="0"/>
          <w:bCs w:val="0"/>
          <w:sz w:val="20"/>
          <w:szCs w:val="20"/>
        </w:rPr>
        <w:t xml:space="preserve">ročním přírůstkem průměrného ročního indexu spotřebitelských </w:t>
      </w:r>
      <w:r w:rsidRPr="008743A4">
        <w:rPr>
          <w:rStyle w:val="Siln"/>
          <w:rFonts w:asciiTheme="majorHAnsi" w:hAnsiTheme="majorHAnsi" w:cstheme="majorHAnsi"/>
          <w:b w:val="0"/>
          <w:bCs w:val="0"/>
          <w:color w:val="auto"/>
          <w:sz w:val="20"/>
          <w:szCs w:val="20"/>
        </w:rPr>
        <w:t>cen za předchozí kalendářní rok</w:t>
      </w:r>
      <w:r w:rsidRPr="008743A4">
        <w:rPr>
          <w:rFonts w:asciiTheme="majorHAnsi" w:hAnsiTheme="majorHAnsi" w:cstheme="majorHAnsi"/>
          <w:color w:val="auto"/>
          <w:sz w:val="20"/>
          <w:szCs w:val="20"/>
        </w:rPr>
        <w:t xml:space="preserve">, zveřejněným Českým statistickým úřadem. </w:t>
      </w:r>
    </w:p>
    <w:p w14:paraId="714684E1" w14:textId="2587E99B" w:rsidR="00C928D9" w:rsidRPr="008743A4" w:rsidRDefault="00164731">
      <w:pPr>
        <w:pStyle w:val="Zkladntext"/>
        <w:numPr>
          <w:ilvl w:val="0"/>
          <w:numId w:val="7"/>
        </w:numPr>
        <w:tabs>
          <w:tab w:val="left" w:pos="709"/>
        </w:tabs>
        <w:spacing w:after="120" w:line="240" w:lineRule="auto"/>
        <w:ind w:hanging="284"/>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Zvýšení pachtovného podle předchozího odstavce se uplatní automaticky vždy od 1. ledna příslušného roku. </w:t>
      </w:r>
    </w:p>
    <w:p w14:paraId="3964A6D9" w14:textId="77777777" w:rsidR="00C928D9" w:rsidRPr="008743A4" w:rsidRDefault="00164731">
      <w:pPr>
        <w:pStyle w:val="Zkladntext"/>
        <w:numPr>
          <w:ilvl w:val="0"/>
          <w:numId w:val="7"/>
        </w:numPr>
        <w:tabs>
          <w:tab w:val="left" w:pos="709"/>
        </w:tabs>
        <w:spacing w:after="120" w:line="240" w:lineRule="auto"/>
        <w:ind w:hanging="284"/>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Je-li zveřejněná hodnota inflace záporná, pachtovné se nesnižuje a zůstává ve výši platné pro předchozí rok. </w:t>
      </w:r>
    </w:p>
    <w:p w14:paraId="65619717" w14:textId="77777777" w:rsidR="00C928D9" w:rsidRDefault="00164731">
      <w:pPr>
        <w:pStyle w:val="Zkladntext"/>
        <w:numPr>
          <w:ilvl w:val="0"/>
          <w:numId w:val="7"/>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 xml:space="preserve">Takto upravené pachtovné se považuje za nově sjednané pachtovné pro daný rok. </w:t>
      </w:r>
    </w:p>
    <w:p w14:paraId="6C0DF620" w14:textId="0C8DF992" w:rsidR="00DA4A93" w:rsidRPr="00DA4A93" w:rsidRDefault="00DA4A93" w:rsidP="005B744D">
      <w:pPr>
        <w:pStyle w:val="Nadpis2"/>
        <w:rPr>
          <w:rFonts w:asciiTheme="majorHAnsi" w:hAnsiTheme="majorHAnsi" w:cstheme="majorHAnsi"/>
          <w:sz w:val="20"/>
          <w:szCs w:val="20"/>
        </w:rPr>
      </w:pPr>
      <w:r>
        <w:rPr>
          <w:rFonts w:asciiTheme="majorHAnsi" w:hAnsiTheme="majorHAnsi" w:cstheme="majorHAnsi"/>
          <w:sz w:val="20"/>
          <w:szCs w:val="20"/>
        </w:rPr>
        <w:t>8</w:t>
      </w:r>
      <w:r w:rsidRPr="00DA4A93">
        <w:rPr>
          <w:rFonts w:asciiTheme="majorHAnsi" w:hAnsiTheme="majorHAnsi" w:cstheme="majorHAnsi"/>
          <w:sz w:val="20"/>
          <w:szCs w:val="20"/>
        </w:rPr>
        <w:t>. Povinnosti a prohlášení propachtovatele</w:t>
      </w:r>
    </w:p>
    <w:p w14:paraId="5E5E172E" w14:textId="40EF3A7F" w:rsidR="00DA4A93" w:rsidRDefault="00DA4A93">
      <w:pPr>
        <w:pStyle w:val="Zkladntext"/>
        <w:numPr>
          <w:ilvl w:val="0"/>
          <w:numId w:val="14"/>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Propachtovatel je povinen zajistit pachtýři řádné a nerušené užívání a požívání.</w:t>
      </w:r>
    </w:p>
    <w:p w14:paraId="6EA81465" w14:textId="4099910B" w:rsidR="00DA4A93" w:rsidRPr="00DA4A93" w:rsidRDefault="00DA4A93">
      <w:pPr>
        <w:pStyle w:val="Zkladntext"/>
        <w:numPr>
          <w:ilvl w:val="0"/>
          <w:numId w:val="14"/>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Propachtovatel prohlašuje, že:</w:t>
      </w:r>
    </w:p>
    <w:p w14:paraId="6A5D1F3C" w14:textId="77777777"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Je výlučným a neomezeným vlastníkem předmětu pachtu</w:t>
      </w:r>
      <w:r>
        <w:rPr>
          <w:rFonts w:asciiTheme="majorHAnsi" w:hAnsiTheme="majorHAnsi" w:cstheme="majorHAnsi"/>
          <w:sz w:val="20"/>
          <w:szCs w:val="20"/>
        </w:rPr>
        <w:t>.</w:t>
      </w:r>
    </w:p>
    <w:p w14:paraId="412360C0" w14:textId="2BBC2714" w:rsidR="00DA4A93" w:rsidRP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Na předmětu pachtu nevázn</w:t>
      </w:r>
      <w:r>
        <w:rPr>
          <w:rFonts w:asciiTheme="majorHAnsi" w:hAnsiTheme="majorHAnsi" w:cstheme="majorHAnsi"/>
          <w:sz w:val="20"/>
          <w:szCs w:val="20"/>
        </w:rPr>
        <w:t>e</w:t>
      </w:r>
      <w:r w:rsidRPr="00DA4A93">
        <w:rPr>
          <w:rFonts w:asciiTheme="majorHAnsi" w:hAnsiTheme="majorHAnsi" w:cstheme="majorHAnsi"/>
          <w:sz w:val="20"/>
          <w:szCs w:val="20"/>
        </w:rPr>
        <w:t xml:space="preserve"> žádné zatížení, zejména zástavní právo, předkupní právo, právo odpovídající věcným břemenům, nájemní právo nebo jiné obdobné právo ve prospěch třetích osob, ani není využíván jakoukoli jinou osobou vyjma samotného pachtýře, kromě následujících zatížení:</w:t>
      </w:r>
    </w:p>
    <w:p w14:paraId="05437B8C" w14:textId="7102B28F" w:rsidR="00DA4A93" w:rsidRPr="00DA4A93" w:rsidRDefault="00DA4A93">
      <w:pPr>
        <w:pStyle w:val="Zkladntext"/>
        <w:numPr>
          <w:ilvl w:val="0"/>
          <w:numId w:val="70"/>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Věcné břemeno zřízení a provozování vedení na pozemku p.</w:t>
      </w:r>
      <w:r>
        <w:rPr>
          <w:rFonts w:asciiTheme="majorHAnsi" w:hAnsiTheme="majorHAnsi" w:cstheme="majorHAnsi"/>
          <w:sz w:val="20"/>
          <w:szCs w:val="20"/>
        </w:rPr>
        <w:t xml:space="preserve"> </w:t>
      </w:r>
      <w:r w:rsidRPr="00DA4A93">
        <w:rPr>
          <w:rFonts w:asciiTheme="majorHAnsi" w:hAnsiTheme="majorHAnsi" w:cstheme="majorHAnsi"/>
          <w:sz w:val="20"/>
          <w:szCs w:val="20"/>
        </w:rPr>
        <w:t>č. 2160/36 a p.</w:t>
      </w:r>
      <w:r>
        <w:rPr>
          <w:rFonts w:asciiTheme="majorHAnsi" w:hAnsiTheme="majorHAnsi" w:cstheme="majorHAnsi"/>
          <w:sz w:val="20"/>
          <w:szCs w:val="20"/>
        </w:rPr>
        <w:t xml:space="preserve"> </w:t>
      </w:r>
      <w:r w:rsidRPr="00DA4A93">
        <w:rPr>
          <w:rFonts w:asciiTheme="majorHAnsi" w:hAnsiTheme="majorHAnsi" w:cstheme="majorHAnsi"/>
          <w:sz w:val="20"/>
          <w:szCs w:val="20"/>
        </w:rPr>
        <w:t>č. 2163/13 ve prospěch E.ON Distribuce, a.s.</w:t>
      </w:r>
    </w:p>
    <w:p w14:paraId="08E75C84" w14:textId="0BD567E7" w:rsidR="00DA4A93" w:rsidRPr="00DA4A93" w:rsidRDefault="00DA4A93">
      <w:pPr>
        <w:pStyle w:val="Zkladntext"/>
        <w:numPr>
          <w:ilvl w:val="0"/>
          <w:numId w:val="70"/>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Věcné břemeno užívání na pozemku p.</w:t>
      </w:r>
      <w:r>
        <w:rPr>
          <w:rFonts w:asciiTheme="majorHAnsi" w:hAnsiTheme="majorHAnsi" w:cstheme="majorHAnsi"/>
          <w:sz w:val="20"/>
          <w:szCs w:val="20"/>
        </w:rPr>
        <w:t xml:space="preserve"> </w:t>
      </w:r>
      <w:r w:rsidRPr="00DA4A93">
        <w:rPr>
          <w:rFonts w:asciiTheme="majorHAnsi" w:hAnsiTheme="majorHAnsi" w:cstheme="majorHAnsi"/>
          <w:sz w:val="20"/>
          <w:szCs w:val="20"/>
        </w:rPr>
        <w:t>č. 2163/13, p.</w:t>
      </w:r>
      <w:r>
        <w:rPr>
          <w:rFonts w:asciiTheme="majorHAnsi" w:hAnsiTheme="majorHAnsi" w:cstheme="majorHAnsi"/>
          <w:sz w:val="20"/>
          <w:szCs w:val="20"/>
        </w:rPr>
        <w:t xml:space="preserve"> </w:t>
      </w:r>
      <w:r w:rsidRPr="00DA4A93">
        <w:rPr>
          <w:rFonts w:asciiTheme="majorHAnsi" w:hAnsiTheme="majorHAnsi" w:cstheme="majorHAnsi"/>
          <w:sz w:val="20"/>
          <w:szCs w:val="20"/>
        </w:rPr>
        <w:t>č. 2163/14 a p.</w:t>
      </w:r>
      <w:r>
        <w:rPr>
          <w:rFonts w:asciiTheme="majorHAnsi" w:hAnsiTheme="majorHAnsi" w:cstheme="majorHAnsi"/>
          <w:sz w:val="20"/>
          <w:szCs w:val="20"/>
        </w:rPr>
        <w:t xml:space="preserve"> </w:t>
      </w:r>
      <w:r w:rsidRPr="00DA4A93">
        <w:rPr>
          <w:rFonts w:asciiTheme="majorHAnsi" w:hAnsiTheme="majorHAnsi" w:cstheme="majorHAnsi"/>
          <w:sz w:val="20"/>
          <w:szCs w:val="20"/>
        </w:rPr>
        <w:t>č. 2163/15 ve prospěch Vodovody a kanalizace Břeclav, a.s.</w:t>
      </w:r>
    </w:p>
    <w:p w14:paraId="26D9182B" w14:textId="7226BA6E"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 xml:space="preserve">Propachtovatel neposkytl žádné třetí osobě jakékoliv práva užívat, spoluužívat (včetně pronájmu) nebo držet předmět pachtu nebo jeho část, které by byly platné a závazné v den uzavření této </w:t>
      </w:r>
      <w:r w:rsidR="00D6596D">
        <w:rPr>
          <w:rFonts w:asciiTheme="majorHAnsi" w:hAnsiTheme="majorHAnsi" w:cstheme="majorHAnsi"/>
          <w:sz w:val="20"/>
          <w:szCs w:val="20"/>
        </w:rPr>
        <w:t>s</w:t>
      </w:r>
      <w:r w:rsidRPr="00DA4A93">
        <w:rPr>
          <w:rFonts w:asciiTheme="majorHAnsi" w:hAnsiTheme="majorHAnsi" w:cstheme="majorHAnsi"/>
          <w:sz w:val="20"/>
          <w:szCs w:val="20"/>
        </w:rPr>
        <w:t>mlouvy, nebo nabyly platnosti a závaznosti po tomto dni,</w:t>
      </w:r>
    </w:p>
    <w:p w14:paraId="30E4FC11" w14:textId="5BA6DC0F"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Předmět pachtu ani jeho část, není předmětem nedořešených restitučních nebo dědických nároků</w:t>
      </w:r>
      <w:r>
        <w:rPr>
          <w:rFonts w:asciiTheme="majorHAnsi" w:hAnsiTheme="majorHAnsi" w:cstheme="majorHAnsi"/>
          <w:sz w:val="20"/>
          <w:szCs w:val="20"/>
        </w:rPr>
        <w:t>,</w:t>
      </w:r>
    </w:p>
    <w:p w14:paraId="70774A44" w14:textId="77777777"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Předmět pachtu ani žádná jeho část není předmětem insolvenčního nebo jiného obdobného řízení ani řízení o výkon soudního nebo správního rozhodnutí,</w:t>
      </w:r>
    </w:p>
    <w:p w14:paraId="35403D7D" w14:textId="77777777"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Předmět pachtu ani jeho část nebyla vložena do základního kapitálu žádné obchodní společnosti či družstva,</w:t>
      </w:r>
    </w:p>
    <w:p w14:paraId="5E682F56" w14:textId="77777777"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Neexistují žádné skutečnosti, které by zapříčinily, či by mohly zapříčinit, vznik zákonného zástavního práva ve vztahu k předmětu pachtu, či jakékoliv jeho části,</w:t>
      </w:r>
    </w:p>
    <w:p w14:paraId="0F0A0EE9" w14:textId="77777777"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Vlastnické právo propachtovatele k předmětu pachtu nebylo ani není zpochybněno ani toto podle nejlepšího vědomí propachtovatele nehrozí,</w:t>
      </w:r>
    </w:p>
    <w:p w14:paraId="5C3BADD6" w14:textId="564E5AD4" w:rsid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Propachtovatel nevede ve vztahu k předmětu pachtu jakékoli soudní nebo správní řízení</w:t>
      </w:r>
      <w:r>
        <w:rPr>
          <w:rFonts w:asciiTheme="majorHAnsi" w:hAnsiTheme="majorHAnsi" w:cstheme="majorHAnsi"/>
          <w:sz w:val="20"/>
          <w:szCs w:val="20"/>
        </w:rPr>
        <w:t>,</w:t>
      </w:r>
    </w:p>
    <w:p w14:paraId="2ED4DF57" w14:textId="5D350310" w:rsidR="00DA4A93" w:rsidRPr="00DA4A93" w:rsidRDefault="00DA4A93">
      <w:pPr>
        <w:pStyle w:val="Zkladntext"/>
        <w:numPr>
          <w:ilvl w:val="0"/>
          <w:numId w:val="69"/>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 xml:space="preserve">Ve vztahu k předmětu pachtu, ani k jeho části, ke dni uzavření této smlouvy neprobíhá řízení </w:t>
      </w:r>
      <w:r>
        <w:rPr>
          <w:rFonts w:asciiTheme="majorHAnsi" w:hAnsiTheme="majorHAnsi" w:cstheme="majorHAnsi"/>
          <w:sz w:val="20"/>
          <w:szCs w:val="20"/>
        </w:rPr>
        <w:br/>
      </w:r>
      <w:r w:rsidRPr="00DA4A93">
        <w:rPr>
          <w:rFonts w:asciiTheme="majorHAnsi" w:hAnsiTheme="majorHAnsi" w:cstheme="majorHAnsi"/>
          <w:sz w:val="20"/>
          <w:szCs w:val="20"/>
        </w:rPr>
        <w:lastRenderedPageBreak/>
        <w:t>o pozemkových úpravách.</w:t>
      </w:r>
    </w:p>
    <w:p w14:paraId="3788C69A" w14:textId="63E438CD" w:rsidR="00DA4A93" w:rsidRPr="008743A4" w:rsidRDefault="00DA4A93">
      <w:pPr>
        <w:pStyle w:val="Zkladntext"/>
        <w:numPr>
          <w:ilvl w:val="0"/>
          <w:numId w:val="14"/>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V případě zahájení řízení o pozemkových úpravách se propachtovatel zavazuje o tomto neprodleně informovat pachtýře. Současně se smluvní strany dohodly, že v případě že dojde k zániku tohoto vztahu ze zákona v důsledku pozemkových úprav, zavazují se smluvní strany </w:t>
      </w:r>
      <w:r w:rsidR="00753ABE" w:rsidRPr="008743A4">
        <w:rPr>
          <w:rFonts w:asciiTheme="majorHAnsi" w:hAnsiTheme="majorHAnsi" w:cstheme="majorHAnsi"/>
          <w:color w:val="auto"/>
          <w:sz w:val="20"/>
          <w:szCs w:val="20"/>
        </w:rPr>
        <w:t xml:space="preserve">bez zbytečného odkladu </w:t>
      </w:r>
      <w:r w:rsidRPr="008743A4">
        <w:rPr>
          <w:rFonts w:asciiTheme="majorHAnsi" w:hAnsiTheme="majorHAnsi" w:cstheme="majorHAnsi"/>
          <w:color w:val="auto"/>
          <w:sz w:val="20"/>
          <w:szCs w:val="20"/>
        </w:rPr>
        <w:t xml:space="preserve">uzavřít </w:t>
      </w:r>
      <w:r w:rsidR="00753ABE" w:rsidRPr="008743A4">
        <w:rPr>
          <w:rFonts w:asciiTheme="majorHAnsi" w:hAnsiTheme="majorHAnsi" w:cstheme="majorHAnsi"/>
          <w:color w:val="auto"/>
          <w:sz w:val="20"/>
          <w:szCs w:val="20"/>
        </w:rPr>
        <w:t>novou</w:t>
      </w:r>
      <w:r w:rsidRPr="008743A4">
        <w:rPr>
          <w:rFonts w:asciiTheme="majorHAnsi" w:hAnsiTheme="majorHAnsi" w:cstheme="majorHAnsi"/>
          <w:color w:val="auto"/>
          <w:sz w:val="20"/>
          <w:szCs w:val="20"/>
        </w:rPr>
        <w:t xml:space="preserve"> pachtovní smlouvu za stejných podmínek, a to s účinností ode dne, kdy dojde k zániku tohoto smluvního vztahu podle tohoto ustanovení zákona.</w:t>
      </w:r>
    </w:p>
    <w:p w14:paraId="1537CC0D" w14:textId="1099D3EA" w:rsidR="00DA4A93" w:rsidRPr="008743A4" w:rsidRDefault="00753ABE" w:rsidP="005B744D">
      <w:pPr>
        <w:pStyle w:val="Zkladntext"/>
        <w:tabs>
          <w:tab w:val="left" w:pos="709"/>
        </w:tabs>
        <w:spacing w:line="240" w:lineRule="auto"/>
        <w:jc w:val="both"/>
        <w:rPr>
          <w:rFonts w:asciiTheme="majorHAnsi" w:hAnsiTheme="majorHAnsi" w:cstheme="majorHAnsi"/>
          <w:b/>
          <w:bCs/>
          <w:color w:val="auto"/>
          <w:sz w:val="20"/>
          <w:szCs w:val="20"/>
        </w:rPr>
      </w:pPr>
      <w:r w:rsidRPr="008743A4">
        <w:rPr>
          <w:rFonts w:asciiTheme="majorHAnsi" w:hAnsiTheme="majorHAnsi" w:cstheme="majorHAnsi"/>
          <w:b/>
          <w:bCs/>
          <w:color w:val="auto"/>
          <w:sz w:val="20"/>
          <w:szCs w:val="20"/>
        </w:rPr>
        <w:t>9</w:t>
      </w:r>
      <w:r w:rsidR="00DA4A93" w:rsidRPr="008743A4">
        <w:rPr>
          <w:rFonts w:asciiTheme="majorHAnsi" w:hAnsiTheme="majorHAnsi" w:cstheme="majorHAnsi"/>
          <w:b/>
          <w:bCs/>
          <w:color w:val="auto"/>
          <w:sz w:val="20"/>
          <w:szCs w:val="20"/>
        </w:rPr>
        <w:t>. Povinnosti pachtýře</w:t>
      </w:r>
    </w:p>
    <w:p w14:paraId="189BDADA" w14:textId="240C9E60" w:rsidR="00DA4A93" w:rsidRPr="008743A4" w:rsidRDefault="00DA4A93">
      <w:pPr>
        <w:pStyle w:val="Zkladntext"/>
        <w:numPr>
          <w:ilvl w:val="0"/>
          <w:numId w:val="15"/>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Pachtýř je po dobu trvání pachtu povinen provádět </w:t>
      </w:r>
      <w:r w:rsidR="00961E7C" w:rsidRPr="008743A4">
        <w:rPr>
          <w:rFonts w:asciiTheme="majorHAnsi" w:hAnsiTheme="majorHAnsi" w:cstheme="majorHAnsi"/>
          <w:color w:val="auto"/>
          <w:sz w:val="20"/>
          <w:szCs w:val="20"/>
        </w:rPr>
        <w:t xml:space="preserve">na své náklady </w:t>
      </w:r>
      <w:r w:rsidRPr="008743A4">
        <w:rPr>
          <w:rFonts w:asciiTheme="majorHAnsi" w:hAnsiTheme="majorHAnsi" w:cstheme="majorHAnsi"/>
          <w:color w:val="auto"/>
          <w:sz w:val="20"/>
          <w:szCs w:val="20"/>
        </w:rPr>
        <w:t>běžnou údržbu a běžný úklid předmětu pachtu v souladu s účelem užívání. Tato povinnost zahrnuje zajišťování revize technického zázemí, hygienických a bezpečnostních opatření a dalších opatření souvisejících s provozem předmětu pachtu.</w:t>
      </w:r>
      <w:r w:rsidR="00371820" w:rsidRPr="008743A4">
        <w:rPr>
          <w:rFonts w:asciiTheme="majorHAnsi" w:hAnsiTheme="majorHAnsi" w:cstheme="majorHAnsi"/>
          <w:color w:val="auto"/>
          <w:sz w:val="20"/>
          <w:szCs w:val="20"/>
        </w:rPr>
        <w:t xml:space="preserve"> Pachtýř odpovídá za zajištění všech povolení, souhlasů, oznámení, revizí, kontrol a jiných veřejnoprávních podmínek potřebných pro provoz činností vykonávaných na předmětu pachtu.</w:t>
      </w:r>
    </w:p>
    <w:p w14:paraId="2E27A5A7" w14:textId="3A08CD6B" w:rsidR="00DA4A93" w:rsidRPr="008743A4" w:rsidRDefault="00DA4A93">
      <w:pPr>
        <w:pStyle w:val="Zkladntext"/>
        <w:numPr>
          <w:ilvl w:val="0"/>
          <w:numId w:val="16"/>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Opravy, jejichž potřeba je vyvolaná zaviněným jednáním pachtýře</w:t>
      </w:r>
      <w:r w:rsidR="00670FA9" w:rsidRPr="008743A4">
        <w:rPr>
          <w:rFonts w:asciiTheme="majorHAnsi" w:hAnsiTheme="majorHAnsi" w:cstheme="majorHAnsi"/>
          <w:color w:val="auto"/>
          <w:sz w:val="20"/>
          <w:szCs w:val="20"/>
        </w:rPr>
        <w:t xml:space="preserve"> nebo jednáním pachtýře v rozporu s podmínkami této smlouvy</w:t>
      </w:r>
      <w:r w:rsidRPr="008743A4">
        <w:rPr>
          <w:rFonts w:asciiTheme="majorHAnsi" w:hAnsiTheme="majorHAnsi" w:cstheme="majorHAnsi"/>
          <w:color w:val="auto"/>
          <w:sz w:val="20"/>
          <w:szCs w:val="20"/>
        </w:rPr>
        <w:t xml:space="preserve">, provádí a hradí pachtýř bez omezení </w:t>
      </w:r>
      <w:r w:rsidR="00670FA9" w:rsidRPr="008743A4">
        <w:rPr>
          <w:rFonts w:asciiTheme="majorHAnsi" w:hAnsiTheme="majorHAnsi" w:cstheme="majorHAnsi"/>
          <w:color w:val="auto"/>
          <w:sz w:val="20"/>
          <w:szCs w:val="20"/>
        </w:rPr>
        <w:t xml:space="preserve">a bez zbytečného odkladu </w:t>
      </w:r>
      <w:r w:rsidRPr="008743A4">
        <w:rPr>
          <w:rFonts w:asciiTheme="majorHAnsi" w:hAnsiTheme="majorHAnsi" w:cstheme="majorHAnsi"/>
          <w:color w:val="auto"/>
          <w:sz w:val="20"/>
          <w:szCs w:val="20"/>
        </w:rPr>
        <w:t>a náklady vynaložené na tyto opravy nelze započíst proti sjednanému pachtovnému.</w:t>
      </w:r>
      <w:r w:rsidR="00D5058E" w:rsidRPr="008743A4">
        <w:rPr>
          <w:rFonts w:asciiTheme="majorHAnsi" w:hAnsiTheme="majorHAnsi" w:cstheme="majorHAnsi"/>
          <w:color w:val="auto"/>
          <w:sz w:val="20"/>
          <w:szCs w:val="20"/>
        </w:rPr>
        <w:t xml:space="preserve"> </w:t>
      </w:r>
    </w:p>
    <w:p w14:paraId="420AC3F2" w14:textId="3687A9E0" w:rsidR="00DA4A93" w:rsidRPr="008743A4" w:rsidRDefault="00DA4A93">
      <w:pPr>
        <w:pStyle w:val="Zkladntext"/>
        <w:numPr>
          <w:ilvl w:val="0"/>
          <w:numId w:val="17"/>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Pachtýř není oprávněn bez </w:t>
      </w:r>
      <w:r w:rsidR="00961E7C" w:rsidRPr="008743A4">
        <w:rPr>
          <w:rFonts w:asciiTheme="majorHAnsi" w:hAnsiTheme="majorHAnsi" w:cstheme="majorHAnsi"/>
          <w:color w:val="auto"/>
          <w:sz w:val="20"/>
          <w:szCs w:val="20"/>
        </w:rPr>
        <w:t xml:space="preserve">písemného </w:t>
      </w:r>
      <w:r w:rsidRPr="008743A4">
        <w:rPr>
          <w:rFonts w:asciiTheme="majorHAnsi" w:hAnsiTheme="majorHAnsi" w:cstheme="majorHAnsi"/>
          <w:color w:val="auto"/>
          <w:sz w:val="20"/>
          <w:szCs w:val="20"/>
        </w:rPr>
        <w:t>souhlasu propachtovatele předat předmět pachtu</w:t>
      </w:r>
      <w:r w:rsidR="00875261" w:rsidRPr="008743A4">
        <w:rPr>
          <w:rFonts w:asciiTheme="majorHAnsi" w:hAnsiTheme="majorHAnsi" w:cstheme="majorHAnsi"/>
          <w:color w:val="auto"/>
          <w:sz w:val="20"/>
          <w:szCs w:val="20"/>
        </w:rPr>
        <w:t xml:space="preserve"> ani jeho část do podpachtu, </w:t>
      </w:r>
      <w:r w:rsidR="00975C01" w:rsidRPr="008743A4">
        <w:rPr>
          <w:rFonts w:asciiTheme="majorHAnsi" w:hAnsiTheme="majorHAnsi" w:cstheme="majorHAnsi"/>
          <w:color w:val="auto"/>
          <w:sz w:val="20"/>
          <w:szCs w:val="20"/>
        </w:rPr>
        <w:t>pod</w:t>
      </w:r>
      <w:r w:rsidR="00875261" w:rsidRPr="008743A4">
        <w:rPr>
          <w:rFonts w:asciiTheme="majorHAnsi" w:hAnsiTheme="majorHAnsi" w:cstheme="majorHAnsi"/>
          <w:color w:val="auto"/>
          <w:sz w:val="20"/>
          <w:szCs w:val="20"/>
        </w:rPr>
        <w:t>nájmu</w:t>
      </w:r>
      <w:r w:rsidR="00975C01" w:rsidRPr="008743A4">
        <w:rPr>
          <w:rFonts w:asciiTheme="majorHAnsi" w:hAnsiTheme="majorHAnsi" w:cstheme="majorHAnsi"/>
          <w:color w:val="auto"/>
          <w:sz w:val="20"/>
          <w:szCs w:val="20"/>
        </w:rPr>
        <w:t xml:space="preserve"> nebo </w:t>
      </w:r>
      <w:r w:rsidR="00875261" w:rsidRPr="008743A4">
        <w:rPr>
          <w:rFonts w:asciiTheme="majorHAnsi" w:hAnsiTheme="majorHAnsi" w:cstheme="majorHAnsi"/>
          <w:color w:val="auto"/>
          <w:sz w:val="20"/>
          <w:szCs w:val="20"/>
        </w:rPr>
        <w:t>výpůjčky třetí osobě.</w:t>
      </w:r>
    </w:p>
    <w:p w14:paraId="320BF14F" w14:textId="77777777" w:rsidR="00DA4A93" w:rsidRPr="008743A4" w:rsidRDefault="00DA4A93">
      <w:pPr>
        <w:pStyle w:val="Zkladntext"/>
        <w:numPr>
          <w:ilvl w:val="0"/>
          <w:numId w:val="18"/>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Pachtýř je povinen užívat věc jako řádný hospodář k ujednanému účelu a platit včas a řádně pachtovné.</w:t>
      </w:r>
    </w:p>
    <w:p w14:paraId="0F3527BD" w14:textId="77777777" w:rsidR="00DA4A93" w:rsidRPr="008743A4" w:rsidRDefault="00DA4A93">
      <w:pPr>
        <w:pStyle w:val="Zkladntext"/>
        <w:numPr>
          <w:ilvl w:val="0"/>
          <w:numId w:val="19"/>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Pachtýř je povinen hradit náklady spojené s obvyklým provozem předmětu pachtu (zejména energie, chemická úprava vody apod.).</w:t>
      </w:r>
    </w:p>
    <w:p w14:paraId="05422E71" w14:textId="77777777" w:rsidR="00DA4A93" w:rsidRPr="008743A4" w:rsidRDefault="00DA4A93">
      <w:pPr>
        <w:pStyle w:val="Zkladntext"/>
        <w:numPr>
          <w:ilvl w:val="0"/>
          <w:numId w:val="20"/>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 xml:space="preserve">Pachtýř je povinen strpět úpravy předmětu pachtu, popř. provádění staveb na těchto pozemcích ve veřejném zájmu (např. kanalizace, elektrifikace) i když mu provedení úpravy způsobí obtíže nebo omezí užívání věci. Nevylučují-li to okolnosti případu, sdělí propachtovatel pachtýři nejméně 3 měsíce před zahájením prací jejich povahu, předpokládaný den zahájení a odhad jejich trvání. Současně se smluvní strany zavazují dosáhnout vzájemnou dohodu ohledně termínu provádění těchto prací, tak aby co nejméně provádění těchto prací omezovalo užívání předmětu pachtu pachtýřem. Trvá-li úprava nepřiměřeně dlouhou dobu vzhledem k povaze provozu na předmětu pachtu nebo ztěžuje-li úprava užívání a požívání předmětu pachtu nad míru obvyklou, má pachtýř právo na slevu z pachtovného podle délky provádění úpravy a jejího rozsahu. Výše </w:t>
      </w:r>
      <w:proofErr w:type="gramStart"/>
      <w:r w:rsidRPr="008743A4">
        <w:rPr>
          <w:rFonts w:asciiTheme="majorHAnsi" w:hAnsiTheme="majorHAnsi" w:cstheme="majorHAnsi"/>
          <w:color w:val="auto"/>
          <w:sz w:val="20"/>
          <w:szCs w:val="20"/>
        </w:rPr>
        <w:t>slevy</w:t>
      </w:r>
      <w:proofErr w:type="gramEnd"/>
      <w:r w:rsidRPr="008743A4">
        <w:rPr>
          <w:rFonts w:asciiTheme="majorHAnsi" w:hAnsiTheme="majorHAnsi" w:cstheme="majorHAnsi"/>
          <w:color w:val="auto"/>
          <w:sz w:val="20"/>
          <w:szCs w:val="20"/>
        </w:rPr>
        <w:t xml:space="preserve"> popř. výše náhrady škody bude vždy primárně řešena vzájemnou dohodou stran v každém jednotlivém případě.</w:t>
      </w:r>
    </w:p>
    <w:p w14:paraId="7E981072" w14:textId="77777777" w:rsidR="00C759FD" w:rsidRPr="008743A4" w:rsidRDefault="00DA4A93" w:rsidP="003B6B7C">
      <w:pPr>
        <w:pStyle w:val="Zkladntext"/>
        <w:numPr>
          <w:ilvl w:val="0"/>
          <w:numId w:val="22"/>
        </w:numPr>
        <w:tabs>
          <w:tab w:val="clear" w:pos="720"/>
          <w:tab w:val="left" w:pos="709"/>
        </w:tabs>
        <w:spacing w:line="240" w:lineRule="auto"/>
        <w:jc w:val="both"/>
        <w:rPr>
          <w:rFonts w:asciiTheme="majorHAnsi" w:hAnsiTheme="majorHAnsi" w:cstheme="majorHAnsi"/>
          <w:color w:val="auto"/>
          <w:sz w:val="20"/>
          <w:szCs w:val="20"/>
        </w:rPr>
      </w:pPr>
      <w:r w:rsidRPr="008743A4">
        <w:rPr>
          <w:rFonts w:asciiTheme="majorHAnsi" w:hAnsiTheme="majorHAnsi" w:cstheme="majorHAnsi"/>
          <w:color w:val="auto"/>
          <w:sz w:val="20"/>
          <w:szCs w:val="20"/>
        </w:rPr>
        <w:t>Oznámí-li to propachtovatel předem v přiměřené době, umožní mu pachtýř v nezbytném rozsahu prohlídku pozemků, jakož i přístup k na pozemku vybudovaným stavbám za účelem provedení potřebné opravy nebo údržby věci</w:t>
      </w:r>
      <w:r w:rsidR="00C759FD" w:rsidRPr="008743A4">
        <w:rPr>
          <w:rFonts w:asciiTheme="majorHAnsi" w:hAnsiTheme="majorHAnsi" w:cstheme="majorHAnsi"/>
          <w:color w:val="auto"/>
          <w:sz w:val="20"/>
          <w:szCs w:val="20"/>
        </w:rPr>
        <w:t>, nebo za účelem provádění kontroly technického a provozního stavu věci.</w:t>
      </w:r>
      <w:r w:rsidRPr="008743A4">
        <w:rPr>
          <w:rFonts w:asciiTheme="majorHAnsi" w:hAnsiTheme="majorHAnsi" w:cstheme="majorHAnsi"/>
          <w:color w:val="auto"/>
          <w:sz w:val="20"/>
          <w:szCs w:val="20"/>
        </w:rPr>
        <w:t xml:space="preserve"> Předchozí oznámení se nevyžaduje, je-li nezbytné zabránit škodě nebo hrozí-li nebezpečí z prodlení. Vzniknou-li pachtýři činností propachtovatele podle předchozí věty obtíže, které nejsou jen nepodstatné, má pachtýř právo na slevu z pachtovného.</w:t>
      </w:r>
      <w:r w:rsidR="004328CB" w:rsidRPr="008743A4">
        <w:rPr>
          <w:rFonts w:asciiTheme="majorHAnsi" w:hAnsiTheme="majorHAnsi" w:cstheme="majorHAnsi"/>
          <w:color w:val="auto"/>
          <w:sz w:val="20"/>
          <w:szCs w:val="20"/>
        </w:rPr>
        <w:t xml:space="preserve"> </w:t>
      </w:r>
    </w:p>
    <w:p w14:paraId="2B4A144B" w14:textId="369A66AC" w:rsidR="00DA4A93" w:rsidRPr="006E4D9C" w:rsidRDefault="00DA4A93" w:rsidP="003B6B7C">
      <w:pPr>
        <w:pStyle w:val="Zkladntext"/>
        <w:numPr>
          <w:ilvl w:val="0"/>
          <w:numId w:val="22"/>
        </w:numPr>
        <w:tabs>
          <w:tab w:val="clear" w:pos="720"/>
          <w:tab w:val="left" w:pos="709"/>
        </w:tabs>
        <w:spacing w:line="240" w:lineRule="auto"/>
        <w:jc w:val="both"/>
        <w:rPr>
          <w:rFonts w:asciiTheme="majorHAnsi" w:hAnsiTheme="majorHAnsi" w:cstheme="majorHAnsi"/>
          <w:color w:val="auto"/>
          <w:sz w:val="20"/>
          <w:szCs w:val="20"/>
        </w:rPr>
      </w:pPr>
      <w:r w:rsidRPr="00C759FD">
        <w:rPr>
          <w:rFonts w:asciiTheme="majorHAnsi" w:hAnsiTheme="majorHAnsi" w:cstheme="majorHAnsi"/>
          <w:sz w:val="20"/>
          <w:szCs w:val="20"/>
        </w:rPr>
        <w:t xml:space="preserve">Pachtýř má </w:t>
      </w:r>
      <w:r w:rsidRPr="006E4D9C">
        <w:rPr>
          <w:rFonts w:asciiTheme="majorHAnsi" w:hAnsiTheme="majorHAnsi" w:cstheme="majorHAnsi"/>
          <w:color w:val="auto"/>
          <w:sz w:val="20"/>
          <w:szCs w:val="20"/>
        </w:rPr>
        <w:t xml:space="preserve">právo provést změny či úpravy </w:t>
      </w:r>
      <w:r w:rsidR="00524E3C" w:rsidRPr="006E4D9C">
        <w:rPr>
          <w:rFonts w:asciiTheme="majorHAnsi" w:hAnsiTheme="majorHAnsi" w:cstheme="majorHAnsi"/>
          <w:color w:val="auto"/>
          <w:sz w:val="20"/>
          <w:szCs w:val="20"/>
        </w:rPr>
        <w:t xml:space="preserve">předmětu pachtu </w:t>
      </w:r>
      <w:r w:rsidRPr="006E4D9C">
        <w:rPr>
          <w:rFonts w:asciiTheme="majorHAnsi" w:hAnsiTheme="majorHAnsi" w:cstheme="majorHAnsi"/>
          <w:color w:val="auto"/>
          <w:sz w:val="20"/>
          <w:szCs w:val="20"/>
        </w:rPr>
        <w:t>jen s předchozím písemným souhlasem propachtovatele</w:t>
      </w:r>
      <w:r w:rsidR="00D6057B" w:rsidRPr="006E4D9C">
        <w:rPr>
          <w:rFonts w:asciiTheme="majorHAnsi" w:hAnsiTheme="majorHAnsi" w:cstheme="majorHAnsi"/>
          <w:color w:val="auto"/>
          <w:sz w:val="20"/>
          <w:szCs w:val="20"/>
        </w:rPr>
        <w:t xml:space="preserve">, ve kterém propachtovatel uvede, zda </w:t>
      </w:r>
      <w:r w:rsidR="00416F9F" w:rsidRPr="006E4D9C">
        <w:rPr>
          <w:rFonts w:asciiTheme="majorHAnsi" w:hAnsiTheme="majorHAnsi" w:cstheme="majorHAnsi"/>
          <w:color w:val="auto"/>
          <w:sz w:val="20"/>
          <w:szCs w:val="20"/>
        </w:rPr>
        <w:t xml:space="preserve">se </w:t>
      </w:r>
      <w:r w:rsidR="00D6057B" w:rsidRPr="006E4D9C">
        <w:rPr>
          <w:rFonts w:asciiTheme="majorHAnsi" w:hAnsiTheme="majorHAnsi" w:cstheme="majorHAnsi"/>
          <w:color w:val="auto"/>
          <w:sz w:val="20"/>
          <w:szCs w:val="20"/>
        </w:rPr>
        <w:t>bude při skončení pachtu</w:t>
      </w:r>
      <w:r w:rsidR="00416F9F" w:rsidRPr="006E4D9C">
        <w:rPr>
          <w:rFonts w:asciiTheme="majorHAnsi" w:hAnsiTheme="majorHAnsi" w:cstheme="majorHAnsi"/>
          <w:color w:val="auto"/>
          <w:sz w:val="20"/>
          <w:szCs w:val="20"/>
        </w:rPr>
        <w:t xml:space="preserve"> podílet na náhradě nákladů těchto změn podle míry zhodnocení předmětu pachtu.</w:t>
      </w:r>
      <w:r w:rsidR="00D6057B" w:rsidRPr="006E4D9C">
        <w:rPr>
          <w:rFonts w:asciiTheme="majorHAnsi" w:hAnsiTheme="majorHAnsi" w:cstheme="majorHAnsi"/>
          <w:color w:val="auto"/>
          <w:sz w:val="20"/>
          <w:szCs w:val="20"/>
        </w:rPr>
        <w:t xml:space="preserve"> </w:t>
      </w:r>
      <w:r w:rsidRPr="006E4D9C">
        <w:rPr>
          <w:rFonts w:asciiTheme="majorHAnsi" w:hAnsiTheme="majorHAnsi" w:cstheme="majorHAnsi"/>
          <w:color w:val="auto"/>
          <w:sz w:val="20"/>
          <w:szCs w:val="20"/>
        </w:rPr>
        <w:t xml:space="preserve"> Změnu věci provádí pachtýř na svůj náklad; dojde-li změnou věci k jejímu zhodnocení, </w:t>
      </w:r>
      <w:r w:rsidR="00E835B8" w:rsidRPr="006E4D9C">
        <w:rPr>
          <w:rFonts w:asciiTheme="majorHAnsi" w:hAnsiTheme="majorHAnsi" w:cstheme="majorHAnsi"/>
          <w:color w:val="auto"/>
          <w:sz w:val="20"/>
          <w:szCs w:val="20"/>
        </w:rPr>
        <w:t xml:space="preserve">má pachtýř právo žádat po propachtovateli vyrovnání </w:t>
      </w:r>
      <w:r w:rsidR="00416F9F" w:rsidRPr="006E4D9C">
        <w:rPr>
          <w:rFonts w:asciiTheme="majorHAnsi" w:hAnsiTheme="majorHAnsi" w:cstheme="majorHAnsi"/>
          <w:color w:val="auto"/>
          <w:sz w:val="20"/>
          <w:szCs w:val="20"/>
        </w:rPr>
        <w:t>pouze v případě, že se k tomu propachtovatel výslovně písemně zavázal.</w:t>
      </w:r>
      <w:r w:rsidRPr="006E4D9C">
        <w:rPr>
          <w:rFonts w:asciiTheme="majorHAnsi" w:hAnsiTheme="majorHAnsi" w:cstheme="majorHAnsi"/>
          <w:color w:val="auto"/>
          <w:sz w:val="20"/>
          <w:szCs w:val="20"/>
        </w:rPr>
        <w:t xml:space="preserve"> Provede-li pachtýř změnu věci bez souhlasu propachtovatele, uvede věc do původního stavu, jakmile o to propachtovatel požádá, nejpozději však při skončení pachtu věci. Neuvede-li pachtýř na žádost propachtovatele věc do původního stavu, může propachtovatel pacht vypovědět bez výpovědní doby.</w:t>
      </w:r>
      <w:r w:rsidR="00524E3C" w:rsidRPr="006E4D9C">
        <w:rPr>
          <w:rFonts w:asciiTheme="majorHAnsi" w:hAnsiTheme="majorHAnsi" w:cstheme="majorHAnsi"/>
          <w:color w:val="auto"/>
          <w:sz w:val="20"/>
          <w:szCs w:val="20"/>
        </w:rPr>
        <w:t xml:space="preserve"> V takovém </w:t>
      </w:r>
      <w:r w:rsidR="00E03936" w:rsidRPr="006E4D9C">
        <w:rPr>
          <w:rFonts w:asciiTheme="majorHAnsi" w:hAnsiTheme="majorHAnsi" w:cstheme="majorHAnsi"/>
          <w:color w:val="auto"/>
          <w:sz w:val="20"/>
          <w:szCs w:val="20"/>
        </w:rPr>
        <w:t>případě má propachtovatel právo požadovat po pachtýři úhradu všech nákladů, které vynaložil na uvedení věci do původního stavu</w:t>
      </w:r>
      <w:r w:rsidR="001D7CAF" w:rsidRPr="006E4D9C">
        <w:rPr>
          <w:rFonts w:asciiTheme="majorHAnsi" w:hAnsiTheme="majorHAnsi" w:cstheme="majorHAnsi"/>
          <w:color w:val="auto"/>
          <w:sz w:val="20"/>
          <w:szCs w:val="20"/>
        </w:rPr>
        <w:t>, i náhradu škody, pokud mu vznikla.</w:t>
      </w:r>
      <w:r w:rsidR="00E03936" w:rsidRPr="006E4D9C">
        <w:rPr>
          <w:rFonts w:asciiTheme="majorHAnsi" w:hAnsiTheme="majorHAnsi" w:cstheme="majorHAnsi"/>
          <w:color w:val="auto"/>
          <w:sz w:val="20"/>
          <w:szCs w:val="20"/>
        </w:rPr>
        <w:t xml:space="preserve"> </w:t>
      </w:r>
    </w:p>
    <w:p w14:paraId="53F941FC" w14:textId="50D2D85A" w:rsidR="00DA4A93" w:rsidRPr="006E4D9C" w:rsidRDefault="00DA4A93">
      <w:pPr>
        <w:pStyle w:val="Zkladntext"/>
        <w:numPr>
          <w:ilvl w:val="0"/>
          <w:numId w:val="2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Pachtýř se zavazuje při provozu předmětu pachtu dodržovat ustanovení předpisů o ochraně životního prostředí, příslušné technické</w:t>
      </w:r>
      <w:r w:rsidR="004219BE" w:rsidRPr="006E4D9C">
        <w:rPr>
          <w:rFonts w:asciiTheme="majorHAnsi" w:hAnsiTheme="majorHAnsi" w:cstheme="majorHAnsi"/>
          <w:color w:val="auto"/>
          <w:sz w:val="20"/>
          <w:szCs w:val="20"/>
        </w:rPr>
        <w:t xml:space="preserve">, </w:t>
      </w:r>
      <w:r w:rsidRPr="006E4D9C">
        <w:rPr>
          <w:rFonts w:asciiTheme="majorHAnsi" w:hAnsiTheme="majorHAnsi" w:cstheme="majorHAnsi"/>
          <w:color w:val="auto"/>
          <w:sz w:val="20"/>
          <w:szCs w:val="20"/>
        </w:rPr>
        <w:t xml:space="preserve">požární </w:t>
      </w:r>
      <w:r w:rsidR="00693EE1" w:rsidRPr="006E4D9C">
        <w:rPr>
          <w:rFonts w:asciiTheme="majorHAnsi" w:hAnsiTheme="majorHAnsi" w:cstheme="majorHAnsi"/>
          <w:color w:val="auto"/>
          <w:sz w:val="20"/>
          <w:szCs w:val="20"/>
        </w:rPr>
        <w:t xml:space="preserve">a hygienické </w:t>
      </w:r>
      <w:r w:rsidRPr="006E4D9C">
        <w:rPr>
          <w:rFonts w:asciiTheme="majorHAnsi" w:hAnsiTheme="majorHAnsi" w:cstheme="majorHAnsi"/>
          <w:color w:val="auto"/>
          <w:sz w:val="20"/>
          <w:szCs w:val="20"/>
        </w:rPr>
        <w:t>normy.</w:t>
      </w:r>
    </w:p>
    <w:p w14:paraId="3A814EE1" w14:textId="032C00D0" w:rsidR="00166739" w:rsidRPr="006E4D9C" w:rsidRDefault="00166739">
      <w:pPr>
        <w:pStyle w:val="Zkladntext"/>
        <w:numPr>
          <w:ilvl w:val="0"/>
          <w:numId w:val="2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lastRenderedPageBreak/>
        <w:t>Pachtýř odpovídá za právní a technický stav všech staveb, zařízení, přípojek, rozvodů a jiných prvků ve svém vlastnictví umístěných na předmětu pachtu</w:t>
      </w:r>
      <w:r w:rsidR="003A03B1" w:rsidRPr="006E4D9C">
        <w:rPr>
          <w:rFonts w:asciiTheme="majorHAnsi" w:hAnsiTheme="majorHAnsi" w:cstheme="majorHAnsi"/>
          <w:color w:val="auto"/>
          <w:sz w:val="20"/>
          <w:szCs w:val="20"/>
        </w:rPr>
        <w:t xml:space="preserve"> podle bodu 3.4 této smlouvy</w:t>
      </w:r>
      <w:r w:rsidRPr="006E4D9C">
        <w:rPr>
          <w:rFonts w:asciiTheme="majorHAnsi" w:hAnsiTheme="majorHAnsi" w:cstheme="majorHAnsi"/>
          <w:color w:val="auto"/>
          <w:sz w:val="20"/>
          <w:szCs w:val="20"/>
        </w:rPr>
        <w:t xml:space="preserve">. Pachtýř je povinen je na vlastní náklad udržovat, opravovat, provozovat a zabezpečit veškerá potřebná veřejnoprávní oprávnění. </w:t>
      </w:r>
    </w:p>
    <w:p w14:paraId="580CA96C" w14:textId="246E41F1" w:rsidR="00DD4629" w:rsidRPr="006E4D9C" w:rsidRDefault="00DD4629">
      <w:pPr>
        <w:pStyle w:val="Zkladntext"/>
        <w:numPr>
          <w:ilvl w:val="0"/>
          <w:numId w:val="2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Pachtýř není oprávněn bez předchozího písemného souhlasu propachtovatele jednostranně započíst jakoukoli svou pohledávku proti pachtovnému nebo jiným peněžitým závazkům vůči propachtovateli.</w:t>
      </w:r>
    </w:p>
    <w:p w14:paraId="00E138AC" w14:textId="3F09FCC4" w:rsidR="00DD4629" w:rsidRPr="006E4D9C" w:rsidRDefault="00DD4629">
      <w:pPr>
        <w:pStyle w:val="Zkladntext"/>
        <w:numPr>
          <w:ilvl w:val="0"/>
          <w:numId w:val="2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 xml:space="preserve">Pachtýř </w:t>
      </w:r>
      <w:r w:rsidR="004219BE" w:rsidRPr="006E4D9C">
        <w:rPr>
          <w:rFonts w:asciiTheme="majorHAnsi" w:hAnsiTheme="majorHAnsi" w:cstheme="majorHAnsi"/>
          <w:color w:val="auto"/>
          <w:sz w:val="20"/>
          <w:szCs w:val="20"/>
        </w:rPr>
        <w:t>s</w:t>
      </w:r>
      <w:r w:rsidRPr="006E4D9C">
        <w:rPr>
          <w:rFonts w:asciiTheme="majorHAnsi" w:hAnsiTheme="majorHAnsi" w:cstheme="majorHAnsi"/>
          <w:color w:val="auto"/>
          <w:sz w:val="20"/>
          <w:szCs w:val="20"/>
        </w:rPr>
        <w:t>e zavazuje</w:t>
      </w:r>
      <w:r w:rsidR="00AB32B3" w:rsidRPr="006E4D9C">
        <w:rPr>
          <w:rFonts w:asciiTheme="majorHAnsi" w:hAnsiTheme="majorHAnsi" w:cstheme="majorHAnsi"/>
          <w:color w:val="auto"/>
          <w:sz w:val="20"/>
          <w:szCs w:val="20"/>
        </w:rPr>
        <w:t xml:space="preserve"> sjednat a po celou dobu platnosti smlouvy udržovat pojištění odpovědnosti za škodu způsobenou provozem činností realizovaných na předmětu pachtu</w:t>
      </w:r>
      <w:r w:rsidR="00D63C4A" w:rsidRPr="006E4D9C">
        <w:rPr>
          <w:rFonts w:asciiTheme="majorHAnsi" w:hAnsiTheme="majorHAnsi" w:cstheme="majorHAnsi"/>
          <w:color w:val="auto"/>
          <w:sz w:val="20"/>
          <w:szCs w:val="20"/>
        </w:rPr>
        <w:t>, jakož i pojištění za škodu vzniklou na předmětu pachtu.</w:t>
      </w:r>
    </w:p>
    <w:p w14:paraId="278E5EFF" w14:textId="7E7BCD63" w:rsidR="001C32E6" w:rsidRPr="006E4D9C" w:rsidRDefault="001C32E6">
      <w:pPr>
        <w:pStyle w:val="Zkladntext"/>
        <w:numPr>
          <w:ilvl w:val="0"/>
          <w:numId w:val="2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Pachtýř je povinen minimálně jednou ročně předkládat propachtovateli doklad o pojištění předmětu pachtu, případné aktuální revizní zprávy</w:t>
      </w:r>
      <w:r w:rsidR="000940F7" w:rsidRPr="006E4D9C">
        <w:rPr>
          <w:rFonts w:asciiTheme="majorHAnsi" w:hAnsiTheme="majorHAnsi" w:cstheme="majorHAnsi"/>
          <w:color w:val="auto"/>
          <w:sz w:val="20"/>
          <w:szCs w:val="20"/>
        </w:rPr>
        <w:t xml:space="preserve"> a</w:t>
      </w:r>
      <w:r w:rsidRPr="006E4D9C">
        <w:rPr>
          <w:rFonts w:asciiTheme="majorHAnsi" w:hAnsiTheme="majorHAnsi" w:cstheme="majorHAnsi"/>
          <w:color w:val="auto"/>
          <w:sz w:val="20"/>
          <w:szCs w:val="20"/>
        </w:rPr>
        <w:t xml:space="preserve"> přehledy o provedené údržbě a opravách předmětu pachtu. </w:t>
      </w:r>
    </w:p>
    <w:p w14:paraId="1C6537FE" w14:textId="108E2AC3" w:rsidR="00DA4A93" w:rsidRPr="006E4D9C" w:rsidRDefault="00753ABE" w:rsidP="000940F7">
      <w:pPr>
        <w:pStyle w:val="Odstavecseseznamem"/>
        <w:widowControl/>
        <w:suppressAutoHyphens w:val="0"/>
        <w:spacing w:before="100" w:beforeAutospacing="1" w:after="100" w:afterAutospacing="1"/>
        <w:rPr>
          <w:rFonts w:asciiTheme="majorHAnsi" w:hAnsiTheme="majorHAnsi" w:cstheme="majorHAnsi"/>
          <w:b/>
          <w:bCs/>
          <w:color w:val="auto"/>
          <w:sz w:val="20"/>
          <w:szCs w:val="20"/>
        </w:rPr>
      </w:pPr>
      <w:r w:rsidRPr="006E4D9C">
        <w:rPr>
          <w:rFonts w:asciiTheme="majorHAnsi" w:hAnsiTheme="majorHAnsi" w:cstheme="majorHAnsi"/>
          <w:b/>
          <w:bCs/>
          <w:color w:val="auto"/>
          <w:sz w:val="20"/>
          <w:szCs w:val="20"/>
        </w:rPr>
        <w:t>10</w:t>
      </w:r>
      <w:r w:rsidR="00DA4A93" w:rsidRPr="006E4D9C">
        <w:rPr>
          <w:rFonts w:asciiTheme="majorHAnsi" w:hAnsiTheme="majorHAnsi" w:cstheme="majorHAnsi"/>
          <w:b/>
          <w:bCs/>
          <w:color w:val="auto"/>
          <w:sz w:val="20"/>
          <w:szCs w:val="20"/>
        </w:rPr>
        <w:t>. Další ujednání</w:t>
      </w:r>
    </w:p>
    <w:p w14:paraId="7221BDC6" w14:textId="77777777" w:rsidR="00DA4A93" w:rsidRDefault="00DA4A93">
      <w:pPr>
        <w:pStyle w:val="Zkladntext"/>
        <w:numPr>
          <w:ilvl w:val="0"/>
          <w:numId w:val="24"/>
        </w:numPr>
        <w:tabs>
          <w:tab w:val="clear" w:pos="720"/>
          <w:tab w:val="left" w:pos="709"/>
        </w:tabs>
        <w:spacing w:line="240" w:lineRule="auto"/>
        <w:jc w:val="both"/>
        <w:rPr>
          <w:rFonts w:asciiTheme="majorHAnsi" w:hAnsiTheme="majorHAnsi" w:cstheme="majorHAnsi"/>
          <w:sz w:val="20"/>
          <w:szCs w:val="20"/>
        </w:rPr>
      </w:pPr>
      <w:r w:rsidRPr="006E4D9C">
        <w:rPr>
          <w:rFonts w:asciiTheme="majorHAnsi" w:hAnsiTheme="majorHAnsi" w:cstheme="majorHAnsi"/>
          <w:color w:val="auto"/>
          <w:sz w:val="20"/>
          <w:szCs w:val="20"/>
        </w:rPr>
        <w:t xml:space="preserve">Propachtovatel zajistí, aby jakýkoliv budoucí vlastník předmětu pachtu </w:t>
      </w:r>
      <w:r w:rsidRPr="00DA4A93">
        <w:rPr>
          <w:rFonts w:asciiTheme="majorHAnsi" w:hAnsiTheme="majorHAnsi" w:cstheme="majorHAnsi"/>
          <w:sz w:val="20"/>
          <w:szCs w:val="20"/>
        </w:rPr>
        <w:t>nebo jeho části byl ve smlouvě o převodu vlastnických práv k předmětu pachtu nebo jeho části informován o této pachtovní smlouvě (a to o celém jejím obsahu s tím, že tato pachtovní smlouva bude tvořit součást smlouvy o převodu vlastnických práv jako její příloha) a současně se i smluvně zavázal, že výslovně vstupuje místo prodávajícího (obce) do práv a povinností propachtovatele určených touto pachtovní smlouvou.</w:t>
      </w:r>
    </w:p>
    <w:p w14:paraId="448C8B1E" w14:textId="77777777" w:rsidR="003811DC" w:rsidRPr="00DA4A93" w:rsidRDefault="003811DC" w:rsidP="003811DC">
      <w:pPr>
        <w:pStyle w:val="Zkladntext"/>
        <w:tabs>
          <w:tab w:val="left" w:pos="709"/>
        </w:tabs>
        <w:spacing w:line="240" w:lineRule="auto"/>
        <w:ind w:left="720"/>
        <w:jc w:val="both"/>
        <w:rPr>
          <w:rFonts w:asciiTheme="majorHAnsi" w:hAnsiTheme="majorHAnsi" w:cstheme="majorHAnsi"/>
          <w:sz w:val="20"/>
          <w:szCs w:val="20"/>
        </w:rPr>
      </w:pPr>
    </w:p>
    <w:p w14:paraId="31BBC38B" w14:textId="72827F8A" w:rsidR="00DA4A93" w:rsidRPr="00DA4A93" w:rsidRDefault="00753ABE" w:rsidP="005B744D">
      <w:pPr>
        <w:pStyle w:val="Zkladntext"/>
        <w:tabs>
          <w:tab w:val="left" w:pos="709"/>
        </w:tabs>
        <w:spacing w:line="240" w:lineRule="auto"/>
        <w:jc w:val="both"/>
        <w:rPr>
          <w:rFonts w:asciiTheme="majorHAnsi" w:hAnsiTheme="majorHAnsi" w:cstheme="majorHAnsi"/>
          <w:b/>
          <w:bCs/>
          <w:sz w:val="20"/>
          <w:szCs w:val="20"/>
        </w:rPr>
      </w:pPr>
      <w:r>
        <w:rPr>
          <w:rFonts w:asciiTheme="majorHAnsi" w:hAnsiTheme="majorHAnsi" w:cstheme="majorHAnsi"/>
          <w:b/>
          <w:bCs/>
          <w:sz w:val="20"/>
          <w:szCs w:val="20"/>
        </w:rPr>
        <w:t>11</w:t>
      </w:r>
      <w:r w:rsidR="00DA4A93" w:rsidRPr="00DA4A93">
        <w:rPr>
          <w:rFonts w:asciiTheme="majorHAnsi" w:hAnsiTheme="majorHAnsi" w:cstheme="majorHAnsi"/>
          <w:b/>
          <w:bCs/>
          <w:sz w:val="20"/>
          <w:szCs w:val="20"/>
        </w:rPr>
        <w:t>. Závěrečná ustanovení</w:t>
      </w:r>
    </w:p>
    <w:p w14:paraId="0B497741" w14:textId="77777777" w:rsidR="00DA4A93" w:rsidRPr="00DA4A93" w:rsidRDefault="00DA4A93">
      <w:pPr>
        <w:pStyle w:val="Zkladntext"/>
        <w:numPr>
          <w:ilvl w:val="0"/>
          <w:numId w:val="25"/>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Strany potvrzují, že podmínky této smlouvy byly mezi nimi sjednané na základě vzájemné dohody a tato představuje jejich jediné ujednání, přičemž jakékoliv předchozí smlouvy nebo dohody týkající se předmětu pachtu se tímto na základě vzájemné dohody stran ruší a nahrazují touto smlouvou.</w:t>
      </w:r>
    </w:p>
    <w:p w14:paraId="1C709E3B" w14:textId="5563C0ED" w:rsidR="00DA4A93" w:rsidRPr="00DA4A93" w:rsidRDefault="00DA4A93">
      <w:pPr>
        <w:pStyle w:val="Zkladntext"/>
        <w:numPr>
          <w:ilvl w:val="0"/>
          <w:numId w:val="26"/>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Strany se zavazují, že pokud se kterékoli ustanovení této smlouvy nebo s ní související ujednání či jakákoli její část ukáže být neplatnými či se neplatnými stanou, neovlivní tato skutečnost platnost smlouvy jako takové. V takovém případě se strany zavazují nahradit neplatné ustanovení ustanovením platným, které se svým ekonomickým</w:t>
      </w:r>
      <w:r w:rsidR="006E4D9C">
        <w:rPr>
          <w:rFonts w:asciiTheme="majorHAnsi" w:hAnsiTheme="majorHAnsi" w:cstheme="majorHAnsi"/>
          <w:sz w:val="20"/>
          <w:szCs w:val="20"/>
        </w:rPr>
        <w:t xml:space="preserve"> </w:t>
      </w:r>
      <w:proofErr w:type="gramStart"/>
      <w:r w:rsidRPr="00DA4A93">
        <w:rPr>
          <w:rFonts w:asciiTheme="majorHAnsi" w:hAnsiTheme="majorHAnsi" w:cstheme="majorHAnsi"/>
          <w:sz w:val="20"/>
          <w:szCs w:val="20"/>
        </w:rPr>
        <w:t>účelem</w:t>
      </w:r>
      <w:proofErr w:type="gramEnd"/>
      <w:r w:rsidRPr="00DA4A93">
        <w:rPr>
          <w:rFonts w:asciiTheme="majorHAnsi" w:hAnsiTheme="majorHAnsi" w:cstheme="majorHAnsi"/>
          <w:sz w:val="20"/>
          <w:szCs w:val="20"/>
        </w:rPr>
        <w:t xml:space="preserve"> pokud možno nejvíce podobá neplatnému ustanovení. Obdobně se bude postupovat v případě ostatních zmíněných nedostatků smlouvy či souvisejících ujednání.</w:t>
      </w:r>
    </w:p>
    <w:p w14:paraId="2772F7F4" w14:textId="77777777" w:rsidR="00DA4A93" w:rsidRPr="00DA4A93" w:rsidRDefault="00DA4A93">
      <w:pPr>
        <w:pStyle w:val="Zkladntext"/>
        <w:numPr>
          <w:ilvl w:val="0"/>
          <w:numId w:val="27"/>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Jakékoliv změny či doplňky této smlouvy mohou smluvní strany učinit pouze písemnou dohodou ve formě dodatku potvrzeného oběma smluvními stranami.</w:t>
      </w:r>
    </w:p>
    <w:p w14:paraId="009F202A" w14:textId="77777777" w:rsidR="00DA4A93" w:rsidRPr="00DA4A93" w:rsidRDefault="00DA4A93">
      <w:pPr>
        <w:pStyle w:val="Zkladntext"/>
        <w:numPr>
          <w:ilvl w:val="0"/>
          <w:numId w:val="28"/>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Právní režim této smlouvy se řídí příslušnými ustanoveními zák. č. 89/2012 Sb., občanský zákoník.</w:t>
      </w:r>
    </w:p>
    <w:p w14:paraId="73A19A89" w14:textId="2B7CD8D3" w:rsidR="00DA4A93" w:rsidRPr="00DA4A93" w:rsidRDefault="00DA4A93">
      <w:pPr>
        <w:pStyle w:val="Zkladntext"/>
        <w:numPr>
          <w:ilvl w:val="0"/>
          <w:numId w:val="29"/>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 xml:space="preserve">Pro vyloučení pochybností se smluvní strany dohodly, že vylučují aplikaci následujících ustanovení zák. č. 89/2012 Sb., občanský zákoník týkající se ukončení smlouvy: § 2227, 2228, </w:t>
      </w:r>
      <w:r w:rsidR="00753ABE">
        <w:rPr>
          <w:rFonts w:asciiTheme="majorHAnsi" w:hAnsiTheme="majorHAnsi" w:cstheme="majorHAnsi"/>
          <w:sz w:val="20"/>
          <w:szCs w:val="20"/>
        </w:rPr>
        <w:br/>
        <w:t>a 2339</w:t>
      </w:r>
      <w:r w:rsidRPr="00DA4A93">
        <w:rPr>
          <w:rFonts w:asciiTheme="majorHAnsi" w:hAnsiTheme="majorHAnsi" w:cstheme="majorHAnsi"/>
          <w:sz w:val="20"/>
          <w:szCs w:val="20"/>
        </w:rPr>
        <w:t xml:space="preserve"> přičemž pro tyto případy se použije odchylná úprava sjednaná v této smlouvě.</w:t>
      </w:r>
    </w:p>
    <w:p w14:paraId="19B26B37" w14:textId="77777777" w:rsidR="00DA4A93" w:rsidRPr="00DA4A93" w:rsidRDefault="00DA4A93">
      <w:pPr>
        <w:pStyle w:val="Zkladntext"/>
        <w:numPr>
          <w:ilvl w:val="0"/>
          <w:numId w:val="30"/>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Není-li ve smlouvě stanoveno jinak, doručuje se formou doporučeného dopisu zaslaného na adresu smluvní strany uvedenou v záhlaví nebo do datové schránky. Za den doručení se považuje převzetí zásilky, nebo 10. den od odeslání této doporučené zásilky.</w:t>
      </w:r>
    </w:p>
    <w:p w14:paraId="6CC7DC25" w14:textId="0C4E19DE" w:rsidR="00DA4A93" w:rsidRPr="00DA4A93" w:rsidRDefault="00DA4A93">
      <w:pPr>
        <w:pStyle w:val="Zkladntext"/>
        <w:numPr>
          <w:ilvl w:val="0"/>
          <w:numId w:val="31"/>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 xml:space="preserve">Tato smlouva nabývá platnosti a účinnosti </w:t>
      </w:r>
      <w:r w:rsidR="003811DC">
        <w:rPr>
          <w:rFonts w:asciiTheme="majorHAnsi" w:hAnsiTheme="majorHAnsi" w:cstheme="majorHAnsi"/>
          <w:sz w:val="20"/>
          <w:szCs w:val="20"/>
        </w:rPr>
        <w:t>dne 1. ledna 2027.</w:t>
      </w:r>
    </w:p>
    <w:p w14:paraId="4A555600" w14:textId="77777777" w:rsidR="00DA4A93" w:rsidRPr="00DA4A93" w:rsidRDefault="00DA4A93">
      <w:pPr>
        <w:pStyle w:val="Zkladntext"/>
        <w:numPr>
          <w:ilvl w:val="0"/>
          <w:numId w:val="32"/>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Nedílnou součástí této smlouvy jsou její přílohy, a to:</w:t>
      </w:r>
    </w:p>
    <w:p w14:paraId="46D120D5" w14:textId="73CB6944" w:rsidR="00DA4A93" w:rsidRPr="00DA4A93" w:rsidRDefault="00DA4A93">
      <w:pPr>
        <w:pStyle w:val="Zkladntext"/>
        <w:numPr>
          <w:ilvl w:val="0"/>
          <w:numId w:val="71"/>
        </w:numPr>
        <w:tabs>
          <w:tab w:val="left" w:pos="709"/>
        </w:tabs>
        <w:spacing w:after="0" w:line="240" w:lineRule="auto"/>
        <w:jc w:val="both"/>
        <w:rPr>
          <w:rFonts w:asciiTheme="majorHAnsi" w:hAnsiTheme="majorHAnsi" w:cstheme="majorHAnsi"/>
          <w:sz w:val="20"/>
          <w:szCs w:val="20"/>
        </w:rPr>
      </w:pPr>
      <w:r w:rsidRPr="00DA4A93">
        <w:rPr>
          <w:rFonts w:asciiTheme="majorHAnsi" w:hAnsiTheme="majorHAnsi" w:cstheme="majorHAnsi"/>
          <w:sz w:val="20"/>
          <w:szCs w:val="20"/>
        </w:rPr>
        <w:t>Příloha č. 1: Specifikace předmětu pachtu</w:t>
      </w:r>
    </w:p>
    <w:p w14:paraId="5FE55542" w14:textId="5D923F6D" w:rsidR="00DA4A93" w:rsidRPr="00DA4A93" w:rsidRDefault="00DA4A93">
      <w:pPr>
        <w:pStyle w:val="Zkladntext"/>
        <w:numPr>
          <w:ilvl w:val="0"/>
          <w:numId w:val="71"/>
        </w:numPr>
        <w:tabs>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Příloha č. 2: Technické a jiné vybavení předmětu pachtu</w:t>
      </w:r>
    </w:p>
    <w:p w14:paraId="58DD4321" w14:textId="77777777" w:rsidR="00DA4A93" w:rsidRPr="00DA4A93" w:rsidRDefault="00DA4A93">
      <w:pPr>
        <w:pStyle w:val="Zkladntext"/>
        <w:numPr>
          <w:ilvl w:val="0"/>
          <w:numId w:val="33"/>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t>Smluvní strany si smlouvu před jejím podpisem přečetly a společně prohlašují, že byla uzavřena dle jejich pravé a svobodné vůle, nikoliv v tísni či za nápadně nevýhodných podmínek. Smluvní strany prohlašují, že podmínky této smlouvy odsouhlasily příslušné orgány obou stran.</w:t>
      </w:r>
    </w:p>
    <w:p w14:paraId="3B653A81" w14:textId="77777777" w:rsidR="00DA4A93" w:rsidRPr="00DA4A93" w:rsidRDefault="00DA4A93">
      <w:pPr>
        <w:pStyle w:val="Zkladntext"/>
        <w:numPr>
          <w:ilvl w:val="0"/>
          <w:numId w:val="34"/>
        </w:numPr>
        <w:tabs>
          <w:tab w:val="clear" w:pos="720"/>
          <w:tab w:val="left" w:pos="709"/>
        </w:tabs>
        <w:spacing w:line="240" w:lineRule="auto"/>
        <w:jc w:val="both"/>
        <w:rPr>
          <w:rFonts w:asciiTheme="majorHAnsi" w:hAnsiTheme="majorHAnsi" w:cstheme="majorHAnsi"/>
          <w:sz w:val="20"/>
          <w:szCs w:val="20"/>
        </w:rPr>
      </w:pPr>
      <w:r w:rsidRPr="00DA4A93">
        <w:rPr>
          <w:rFonts w:asciiTheme="majorHAnsi" w:hAnsiTheme="majorHAnsi" w:cstheme="majorHAnsi"/>
          <w:sz w:val="20"/>
          <w:szCs w:val="20"/>
        </w:rPr>
        <w:lastRenderedPageBreak/>
        <w:t>Smlouva se vyhotovuje ve dvou stejnopisech, z nichž každá smluvní strana obdrží po jednom vyhotovení.</w:t>
      </w:r>
    </w:p>
    <w:p w14:paraId="358247D2" w14:textId="757F9C2D" w:rsidR="00DA4A93" w:rsidRPr="0020329F" w:rsidRDefault="00DA4A93" w:rsidP="005B744D">
      <w:pPr>
        <w:pStyle w:val="Zkladntext"/>
        <w:tabs>
          <w:tab w:val="left" w:pos="709"/>
        </w:tabs>
        <w:spacing w:line="240" w:lineRule="auto"/>
        <w:jc w:val="both"/>
        <w:rPr>
          <w:rFonts w:asciiTheme="majorHAnsi" w:hAnsiTheme="majorHAnsi" w:cstheme="majorHAnsi"/>
          <w:b/>
          <w:bCs/>
          <w:sz w:val="20"/>
          <w:szCs w:val="20"/>
        </w:rPr>
      </w:pPr>
      <w:r w:rsidRPr="0020329F">
        <w:rPr>
          <w:rFonts w:asciiTheme="majorHAnsi" w:hAnsiTheme="majorHAnsi" w:cstheme="majorHAnsi"/>
          <w:b/>
          <w:bCs/>
          <w:sz w:val="20"/>
          <w:szCs w:val="20"/>
        </w:rPr>
        <w:t>Doložka dle § 41 zák. č. 128/</w:t>
      </w:r>
      <w:r w:rsidR="00817DCF" w:rsidRPr="006E4D9C">
        <w:rPr>
          <w:rFonts w:asciiTheme="majorHAnsi" w:hAnsiTheme="majorHAnsi" w:cstheme="majorHAnsi"/>
          <w:b/>
          <w:bCs/>
          <w:color w:val="000000" w:themeColor="text1"/>
          <w:sz w:val="20"/>
          <w:szCs w:val="20"/>
        </w:rPr>
        <w:t>2000</w:t>
      </w:r>
      <w:r w:rsidRPr="006E4D9C">
        <w:rPr>
          <w:rFonts w:asciiTheme="majorHAnsi" w:hAnsiTheme="majorHAnsi" w:cstheme="majorHAnsi"/>
          <w:b/>
          <w:bCs/>
          <w:color w:val="000000" w:themeColor="text1"/>
          <w:sz w:val="20"/>
          <w:szCs w:val="20"/>
        </w:rPr>
        <w:t xml:space="preserve"> </w:t>
      </w:r>
      <w:r w:rsidRPr="0020329F">
        <w:rPr>
          <w:rFonts w:asciiTheme="majorHAnsi" w:hAnsiTheme="majorHAnsi" w:cstheme="majorHAnsi"/>
          <w:b/>
          <w:bCs/>
          <w:sz w:val="20"/>
          <w:szCs w:val="20"/>
        </w:rPr>
        <w:t>Sb., o obcích (obecní zřízení), ve znění pozdějších předpisů:</w:t>
      </w:r>
    </w:p>
    <w:p w14:paraId="620A1EC6" w14:textId="0B79A295" w:rsidR="00DA4A93" w:rsidRDefault="00DA4A93" w:rsidP="005B744D">
      <w:pPr>
        <w:pStyle w:val="Zkladntext"/>
        <w:tabs>
          <w:tab w:val="left" w:pos="709"/>
        </w:tabs>
        <w:spacing w:line="240" w:lineRule="auto"/>
        <w:jc w:val="both"/>
        <w:rPr>
          <w:rFonts w:asciiTheme="majorHAnsi" w:hAnsiTheme="majorHAnsi" w:cstheme="majorHAnsi"/>
          <w:sz w:val="20"/>
          <w:szCs w:val="20"/>
        </w:rPr>
      </w:pPr>
      <w:r w:rsidRPr="00DB3289">
        <w:rPr>
          <w:rFonts w:asciiTheme="majorHAnsi" w:hAnsiTheme="majorHAnsi" w:cstheme="majorHAnsi"/>
          <w:sz w:val="20"/>
          <w:szCs w:val="20"/>
        </w:rPr>
        <w:t xml:space="preserve">Záměr obce propachtovat předmět pachtu byl zveřejněn vyvěšením na úřední desce Obecního úřadu Němčičky a elektronickým způsobem umožňujícím dálkový přístup ode dne </w:t>
      </w:r>
      <w:r w:rsidR="00DB3289">
        <w:rPr>
          <w:rFonts w:asciiTheme="majorHAnsi" w:hAnsiTheme="majorHAnsi" w:cstheme="majorHAnsi"/>
          <w:sz w:val="20"/>
          <w:szCs w:val="20"/>
        </w:rPr>
        <w:t>15. července 2026</w:t>
      </w:r>
      <w:r w:rsidRPr="00DB3289">
        <w:rPr>
          <w:rFonts w:asciiTheme="majorHAnsi" w:hAnsiTheme="majorHAnsi" w:cstheme="majorHAnsi"/>
          <w:sz w:val="20"/>
          <w:szCs w:val="20"/>
        </w:rPr>
        <w:t xml:space="preserve"> do </w:t>
      </w:r>
      <w:r w:rsidR="00DB3289">
        <w:rPr>
          <w:rFonts w:asciiTheme="majorHAnsi" w:hAnsiTheme="majorHAnsi" w:cstheme="majorHAnsi"/>
          <w:sz w:val="20"/>
          <w:szCs w:val="20"/>
        </w:rPr>
        <w:t>31. července 2026</w:t>
      </w:r>
      <w:r w:rsidR="0020329F" w:rsidRPr="00DB3289">
        <w:rPr>
          <w:rFonts w:asciiTheme="majorHAnsi" w:hAnsiTheme="majorHAnsi" w:cstheme="majorHAnsi"/>
          <w:sz w:val="20"/>
          <w:szCs w:val="20"/>
        </w:rPr>
        <w:t xml:space="preserve"> </w:t>
      </w:r>
      <w:r w:rsidRPr="00DB3289">
        <w:rPr>
          <w:rFonts w:asciiTheme="majorHAnsi" w:hAnsiTheme="majorHAnsi" w:cstheme="majorHAnsi"/>
          <w:sz w:val="20"/>
          <w:szCs w:val="20"/>
        </w:rPr>
        <w:t xml:space="preserve">a uzavření této smlouvy bylo na straně obce Němčičky projednáno a schváleno Zastupitelstvem obce Němčičky na veřejném zasedání dne </w:t>
      </w:r>
      <w:r w:rsidR="00DB3289">
        <w:rPr>
          <w:rFonts w:asciiTheme="majorHAnsi" w:hAnsiTheme="majorHAnsi" w:cstheme="majorHAnsi"/>
          <w:sz w:val="20"/>
          <w:szCs w:val="20"/>
        </w:rPr>
        <w:t>6. srpna 2026</w:t>
      </w:r>
      <w:r w:rsidRPr="00DB3289">
        <w:rPr>
          <w:rFonts w:asciiTheme="majorHAnsi" w:hAnsiTheme="majorHAnsi" w:cstheme="majorHAnsi"/>
          <w:sz w:val="20"/>
          <w:szCs w:val="20"/>
        </w:rPr>
        <w:t xml:space="preserve">, usnesením č. </w:t>
      </w:r>
      <w:r w:rsidR="00DB3289">
        <w:rPr>
          <w:rFonts w:asciiTheme="majorHAnsi" w:hAnsiTheme="majorHAnsi" w:cstheme="majorHAnsi"/>
          <w:sz w:val="20"/>
          <w:szCs w:val="20"/>
        </w:rPr>
        <w:t>4/2026/7.</w:t>
      </w:r>
    </w:p>
    <w:p w14:paraId="55865A0D" w14:textId="77777777" w:rsidR="00DB3289" w:rsidRDefault="00DB3289" w:rsidP="005B744D">
      <w:pPr>
        <w:pStyle w:val="Zkladntext"/>
        <w:tabs>
          <w:tab w:val="left" w:pos="709"/>
        </w:tabs>
        <w:spacing w:line="240" w:lineRule="auto"/>
        <w:jc w:val="both"/>
        <w:rPr>
          <w:rFonts w:asciiTheme="majorHAnsi" w:hAnsiTheme="majorHAnsi" w:cstheme="majorHAnsi"/>
          <w:sz w:val="20"/>
          <w:szCs w:val="20"/>
        </w:rPr>
      </w:pPr>
    </w:p>
    <w:p w14:paraId="1FB060DD" w14:textId="77777777" w:rsidR="00DB3289" w:rsidRPr="00DA4A93" w:rsidRDefault="00DB3289" w:rsidP="005B744D">
      <w:pPr>
        <w:pStyle w:val="Zkladntext"/>
        <w:tabs>
          <w:tab w:val="left" w:pos="709"/>
        </w:tabs>
        <w:spacing w:line="240" w:lineRule="auto"/>
        <w:jc w:val="both"/>
        <w:rPr>
          <w:rFonts w:asciiTheme="majorHAnsi" w:hAnsiTheme="majorHAnsi" w:cstheme="majorHAnsi"/>
          <w:sz w:val="20"/>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3132"/>
        <w:gridCol w:w="3132"/>
      </w:tblGrid>
      <w:tr w:rsidR="0020329F" w14:paraId="453DE6B9" w14:textId="77777777" w:rsidTr="0020329F">
        <w:tc>
          <w:tcPr>
            <w:tcW w:w="3132" w:type="dxa"/>
          </w:tcPr>
          <w:p w14:paraId="127FCBFF" w14:textId="77777777" w:rsidR="0020329F" w:rsidRPr="00DB3289" w:rsidRDefault="0020329F" w:rsidP="005B744D">
            <w:pPr>
              <w:pStyle w:val="Zkladntext"/>
              <w:tabs>
                <w:tab w:val="left" w:pos="709"/>
              </w:tabs>
              <w:spacing w:line="240" w:lineRule="auto"/>
              <w:jc w:val="both"/>
              <w:rPr>
                <w:rFonts w:asciiTheme="majorHAnsi" w:hAnsiTheme="majorHAnsi" w:cstheme="majorHAnsi"/>
                <w:b/>
                <w:bCs/>
                <w:sz w:val="20"/>
                <w:szCs w:val="20"/>
              </w:rPr>
            </w:pPr>
            <w:r w:rsidRPr="00DB3289">
              <w:rPr>
                <w:rFonts w:asciiTheme="majorHAnsi" w:hAnsiTheme="majorHAnsi" w:cstheme="majorHAnsi"/>
                <w:b/>
                <w:bCs/>
                <w:sz w:val="20"/>
                <w:szCs w:val="20"/>
              </w:rPr>
              <w:t>Propachtovatel:</w:t>
            </w:r>
          </w:p>
          <w:p w14:paraId="2B9D625D" w14:textId="41AD20EC" w:rsidR="0020329F" w:rsidRPr="00DB3289" w:rsidRDefault="0020329F" w:rsidP="005B744D">
            <w:pPr>
              <w:pStyle w:val="Zkladntext"/>
              <w:tabs>
                <w:tab w:val="left" w:pos="709"/>
              </w:tabs>
              <w:spacing w:line="240" w:lineRule="auto"/>
              <w:jc w:val="both"/>
              <w:rPr>
                <w:rFonts w:asciiTheme="majorHAnsi" w:hAnsiTheme="majorHAnsi" w:cstheme="majorHAnsi"/>
                <w:sz w:val="20"/>
                <w:szCs w:val="20"/>
              </w:rPr>
            </w:pPr>
            <w:r w:rsidRPr="00DB3289">
              <w:rPr>
                <w:rFonts w:asciiTheme="majorHAnsi" w:hAnsiTheme="majorHAnsi" w:cstheme="majorHAnsi"/>
                <w:sz w:val="20"/>
                <w:szCs w:val="20"/>
              </w:rPr>
              <w:t>V Němčičkách dne</w:t>
            </w:r>
            <w:r w:rsidR="00DB3289">
              <w:rPr>
                <w:rFonts w:asciiTheme="majorHAnsi" w:hAnsiTheme="majorHAnsi" w:cstheme="majorHAnsi"/>
                <w:sz w:val="20"/>
                <w:szCs w:val="20"/>
              </w:rPr>
              <w:t xml:space="preserve"> ………………</w:t>
            </w:r>
            <w:r w:rsidRPr="00DB3289">
              <w:rPr>
                <w:rFonts w:asciiTheme="majorHAnsi" w:hAnsiTheme="majorHAnsi" w:cstheme="majorHAnsi"/>
                <w:sz w:val="20"/>
                <w:szCs w:val="20"/>
              </w:rPr>
              <w:t xml:space="preserve"> </w:t>
            </w:r>
          </w:p>
        </w:tc>
        <w:tc>
          <w:tcPr>
            <w:tcW w:w="3132" w:type="dxa"/>
          </w:tcPr>
          <w:p w14:paraId="4FD350F7"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tc>
        <w:tc>
          <w:tcPr>
            <w:tcW w:w="3132" w:type="dxa"/>
          </w:tcPr>
          <w:p w14:paraId="33484E30" w14:textId="77777777" w:rsidR="0020329F" w:rsidRPr="00DB3289" w:rsidRDefault="0020329F" w:rsidP="005B744D">
            <w:pPr>
              <w:pStyle w:val="Zkladntext"/>
              <w:tabs>
                <w:tab w:val="left" w:pos="709"/>
              </w:tabs>
              <w:spacing w:line="240" w:lineRule="auto"/>
              <w:jc w:val="both"/>
              <w:rPr>
                <w:rFonts w:asciiTheme="majorHAnsi" w:hAnsiTheme="majorHAnsi" w:cstheme="majorHAnsi"/>
                <w:b/>
                <w:bCs/>
                <w:sz w:val="20"/>
                <w:szCs w:val="20"/>
              </w:rPr>
            </w:pPr>
            <w:r w:rsidRPr="00DB3289">
              <w:rPr>
                <w:rFonts w:asciiTheme="majorHAnsi" w:hAnsiTheme="majorHAnsi" w:cstheme="majorHAnsi"/>
                <w:b/>
                <w:bCs/>
                <w:sz w:val="20"/>
                <w:szCs w:val="20"/>
              </w:rPr>
              <w:t>Pachtýř:</w:t>
            </w:r>
          </w:p>
          <w:p w14:paraId="78D602FF" w14:textId="13F18263" w:rsidR="0020329F" w:rsidRPr="00DB3289" w:rsidRDefault="0020329F" w:rsidP="005B744D">
            <w:pPr>
              <w:pStyle w:val="Zkladntext"/>
              <w:tabs>
                <w:tab w:val="left" w:pos="709"/>
              </w:tabs>
              <w:spacing w:line="240" w:lineRule="auto"/>
              <w:jc w:val="both"/>
              <w:rPr>
                <w:rFonts w:asciiTheme="majorHAnsi" w:hAnsiTheme="majorHAnsi" w:cstheme="majorHAnsi"/>
                <w:sz w:val="20"/>
                <w:szCs w:val="20"/>
              </w:rPr>
            </w:pPr>
            <w:r w:rsidRPr="00DB3289">
              <w:rPr>
                <w:rFonts w:asciiTheme="majorHAnsi" w:hAnsiTheme="majorHAnsi" w:cstheme="majorHAnsi"/>
                <w:sz w:val="20"/>
                <w:szCs w:val="20"/>
              </w:rPr>
              <w:t>V Němčičkách dne</w:t>
            </w:r>
            <w:r w:rsidR="00DB3289">
              <w:rPr>
                <w:rFonts w:asciiTheme="majorHAnsi" w:hAnsiTheme="majorHAnsi" w:cstheme="majorHAnsi"/>
                <w:sz w:val="20"/>
                <w:szCs w:val="20"/>
              </w:rPr>
              <w:t xml:space="preserve"> ………</w:t>
            </w:r>
            <w:proofErr w:type="gramStart"/>
            <w:r w:rsidR="00DB3289">
              <w:rPr>
                <w:rFonts w:asciiTheme="majorHAnsi" w:hAnsiTheme="majorHAnsi" w:cstheme="majorHAnsi"/>
                <w:sz w:val="20"/>
                <w:szCs w:val="20"/>
              </w:rPr>
              <w:t>…….</w:t>
            </w:r>
            <w:proofErr w:type="gramEnd"/>
            <w:r w:rsidR="00DB3289">
              <w:rPr>
                <w:rFonts w:asciiTheme="majorHAnsi" w:hAnsiTheme="majorHAnsi" w:cstheme="majorHAnsi"/>
                <w:sz w:val="20"/>
                <w:szCs w:val="20"/>
              </w:rPr>
              <w:t>.</w:t>
            </w:r>
            <w:r w:rsidRPr="00DB3289">
              <w:rPr>
                <w:rFonts w:asciiTheme="majorHAnsi" w:hAnsiTheme="majorHAnsi" w:cstheme="majorHAnsi"/>
                <w:sz w:val="20"/>
                <w:szCs w:val="20"/>
              </w:rPr>
              <w:tab/>
            </w:r>
          </w:p>
        </w:tc>
      </w:tr>
      <w:tr w:rsidR="0020329F" w14:paraId="43609C27" w14:textId="77777777" w:rsidTr="00464304">
        <w:tc>
          <w:tcPr>
            <w:tcW w:w="3132" w:type="dxa"/>
            <w:tcBorders>
              <w:bottom w:val="single" w:sz="4" w:space="0" w:color="auto"/>
            </w:tcBorders>
          </w:tcPr>
          <w:p w14:paraId="2C08F3D2"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p w14:paraId="72C92B3C"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tc>
        <w:tc>
          <w:tcPr>
            <w:tcW w:w="3132" w:type="dxa"/>
          </w:tcPr>
          <w:p w14:paraId="2A8C8972"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tc>
        <w:tc>
          <w:tcPr>
            <w:tcW w:w="3132" w:type="dxa"/>
            <w:tcBorders>
              <w:bottom w:val="single" w:sz="4" w:space="0" w:color="auto"/>
            </w:tcBorders>
          </w:tcPr>
          <w:p w14:paraId="6C819C93"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tc>
      </w:tr>
      <w:tr w:rsidR="0020329F" w14:paraId="34902710" w14:textId="77777777" w:rsidTr="00464304">
        <w:tc>
          <w:tcPr>
            <w:tcW w:w="3132" w:type="dxa"/>
            <w:tcBorders>
              <w:top w:val="single" w:sz="4" w:space="0" w:color="auto"/>
            </w:tcBorders>
          </w:tcPr>
          <w:p w14:paraId="72A66B9B" w14:textId="77777777" w:rsidR="0020329F" w:rsidRPr="00464304" w:rsidRDefault="0020329F" w:rsidP="005B744D">
            <w:pPr>
              <w:pStyle w:val="Zkladntext"/>
              <w:tabs>
                <w:tab w:val="left" w:pos="709"/>
              </w:tabs>
              <w:spacing w:after="0" w:line="240" w:lineRule="auto"/>
              <w:jc w:val="center"/>
              <w:rPr>
                <w:rFonts w:asciiTheme="majorHAnsi" w:hAnsiTheme="majorHAnsi" w:cstheme="majorHAnsi"/>
                <w:b/>
                <w:bCs/>
                <w:sz w:val="20"/>
                <w:szCs w:val="20"/>
              </w:rPr>
            </w:pPr>
            <w:r w:rsidRPr="00464304">
              <w:rPr>
                <w:rFonts w:asciiTheme="majorHAnsi" w:hAnsiTheme="majorHAnsi" w:cstheme="majorHAnsi"/>
                <w:b/>
                <w:bCs/>
                <w:sz w:val="20"/>
                <w:szCs w:val="20"/>
              </w:rPr>
              <w:t>Obec Němčičky</w:t>
            </w:r>
          </w:p>
          <w:p w14:paraId="11EC1ACF" w14:textId="3EB3D880" w:rsidR="0020329F" w:rsidRPr="00464304" w:rsidRDefault="00464304" w:rsidP="005B744D">
            <w:pPr>
              <w:pStyle w:val="Zkladntext"/>
              <w:spacing w:line="240" w:lineRule="auto"/>
              <w:jc w:val="center"/>
              <w:rPr>
                <w:rFonts w:asciiTheme="majorHAnsi" w:hAnsiTheme="majorHAnsi" w:cstheme="majorHAnsi"/>
                <w:b/>
                <w:bCs/>
                <w:sz w:val="20"/>
                <w:szCs w:val="20"/>
              </w:rPr>
            </w:pPr>
            <w:r w:rsidRPr="00464304">
              <w:rPr>
                <w:rFonts w:asciiTheme="majorHAnsi" w:hAnsiTheme="majorHAnsi" w:cstheme="majorHAnsi"/>
                <w:b/>
                <w:bCs/>
                <w:sz w:val="20"/>
                <w:szCs w:val="20"/>
              </w:rPr>
              <w:t>Zbyněk Slezák, starosta</w:t>
            </w:r>
          </w:p>
        </w:tc>
        <w:tc>
          <w:tcPr>
            <w:tcW w:w="3132" w:type="dxa"/>
          </w:tcPr>
          <w:p w14:paraId="29CD3E4F"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tc>
        <w:tc>
          <w:tcPr>
            <w:tcW w:w="3132" w:type="dxa"/>
            <w:tcBorders>
              <w:top w:val="single" w:sz="4" w:space="0" w:color="auto"/>
            </w:tcBorders>
          </w:tcPr>
          <w:p w14:paraId="75F234DC" w14:textId="77777777" w:rsidR="00464304" w:rsidRPr="00464304" w:rsidRDefault="00464304" w:rsidP="005B744D">
            <w:pPr>
              <w:pStyle w:val="Zkladntext"/>
              <w:tabs>
                <w:tab w:val="left" w:pos="709"/>
              </w:tabs>
              <w:spacing w:after="0" w:line="240" w:lineRule="auto"/>
              <w:jc w:val="center"/>
              <w:rPr>
                <w:rFonts w:asciiTheme="majorHAnsi" w:hAnsiTheme="majorHAnsi" w:cstheme="majorHAnsi"/>
                <w:b/>
                <w:bCs/>
                <w:sz w:val="20"/>
                <w:szCs w:val="20"/>
              </w:rPr>
            </w:pPr>
            <w:r w:rsidRPr="00464304">
              <w:rPr>
                <w:rFonts w:asciiTheme="majorHAnsi" w:hAnsiTheme="majorHAnsi" w:cstheme="majorHAnsi"/>
                <w:b/>
                <w:bCs/>
                <w:sz w:val="20"/>
                <w:szCs w:val="20"/>
              </w:rPr>
              <w:t xml:space="preserve">TJ SPORT Němčičky, </w:t>
            </w:r>
            <w:proofErr w:type="spellStart"/>
            <w:r w:rsidRPr="00464304">
              <w:rPr>
                <w:rFonts w:asciiTheme="majorHAnsi" w:hAnsiTheme="majorHAnsi" w:cstheme="majorHAnsi"/>
                <w:b/>
                <w:bCs/>
                <w:sz w:val="20"/>
                <w:szCs w:val="20"/>
              </w:rPr>
              <w:t>z.s</w:t>
            </w:r>
            <w:proofErr w:type="spellEnd"/>
            <w:r w:rsidRPr="00464304">
              <w:rPr>
                <w:rFonts w:asciiTheme="majorHAnsi" w:hAnsiTheme="majorHAnsi" w:cstheme="majorHAnsi"/>
                <w:b/>
                <w:bCs/>
                <w:sz w:val="20"/>
                <w:szCs w:val="20"/>
              </w:rPr>
              <w:t>.</w:t>
            </w:r>
          </w:p>
          <w:p w14:paraId="41DC1EA3" w14:textId="4B110F2F" w:rsidR="0020329F" w:rsidRDefault="00464304" w:rsidP="005B744D">
            <w:pPr>
              <w:pStyle w:val="Zkladntext"/>
              <w:tabs>
                <w:tab w:val="left" w:pos="709"/>
              </w:tabs>
              <w:spacing w:line="240" w:lineRule="auto"/>
              <w:jc w:val="center"/>
              <w:rPr>
                <w:rFonts w:asciiTheme="majorHAnsi" w:hAnsiTheme="majorHAnsi" w:cstheme="majorHAnsi"/>
                <w:sz w:val="20"/>
                <w:szCs w:val="20"/>
              </w:rPr>
            </w:pPr>
            <w:r w:rsidRPr="00464304">
              <w:rPr>
                <w:rFonts w:asciiTheme="majorHAnsi" w:hAnsiTheme="majorHAnsi" w:cstheme="majorHAnsi"/>
                <w:b/>
                <w:bCs/>
                <w:sz w:val="20"/>
                <w:szCs w:val="20"/>
              </w:rPr>
              <w:t>Tomáš Stávek, předseda</w:t>
            </w:r>
          </w:p>
        </w:tc>
      </w:tr>
    </w:tbl>
    <w:p w14:paraId="0D34D3DF" w14:textId="77777777" w:rsidR="0020329F" w:rsidRDefault="0020329F" w:rsidP="005B744D">
      <w:pPr>
        <w:pStyle w:val="Zkladntext"/>
        <w:tabs>
          <w:tab w:val="left" w:pos="709"/>
        </w:tabs>
        <w:spacing w:line="240" w:lineRule="auto"/>
        <w:jc w:val="both"/>
        <w:rPr>
          <w:rFonts w:asciiTheme="majorHAnsi" w:hAnsiTheme="majorHAnsi" w:cstheme="majorHAnsi"/>
          <w:sz w:val="20"/>
          <w:szCs w:val="20"/>
        </w:rPr>
      </w:pPr>
    </w:p>
    <w:p w14:paraId="0A66A32A" w14:textId="7D2FF6CF" w:rsidR="00464304" w:rsidRPr="00DA4A93" w:rsidRDefault="00464304" w:rsidP="005B744D">
      <w:pPr>
        <w:pStyle w:val="Zkladntext"/>
        <w:tabs>
          <w:tab w:val="left" w:pos="709"/>
        </w:tabs>
        <w:spacing w:line="240" w:lineRule="auto"/>
        <w:jc w:val="both"/>
        <w:rPr>
          <w:rFonts w:asciiTheme="majorHAnsi" w:hAnsiTheme="majorHAnsi" w:cstheme="majorHAnsi"/>
          <w:sz w:val="20"/>
          <w:szCs w:val="20"/>
        </w:rPr>
      </w:pPr>
    </w:p>
    <w:p w14:paraId="1568530B" w14:textId="688065D9" w:rsidR="00464304" w:rsidRDefault="00464304" w:rsidP="005B744D">
      <w:pPr>
        <w:widowControl/>
        <w:rPr>
          <w:rFonts w:asciiTheme="majorHAnsi" w:hAnsiTheme="majorHAnsi" w:cstheme="majorHAnsi"/>
          <w:b/>
          <w:bCs/>
          <w:sz w:val="20"/>
          <w:szCs w:val="20"/>
        </w:rPr>
      </w:pPr>
      <w:r>
        <w:rPr>
          <w:rFonts w:asciiTheme="majorHAnsi" w:hAnsiTheme="majorHAnsi" w:cstheme="majorHAnsi"/>
          <w:b/>
          <w:bCs/>
          <w:sz w:val="20"/>
          <w:szCs w:val="20"/>
        </w:rPr>
        <w:br w:type="page"/>
      </w:r>
    </w:p>
    <w:p w14:paraId="786B13BC" w14:textId="2A67D4B4" w:rsidR="00DA4A93" w:rsidRPr="006E4D9C" w:rsidRDefault="00DA4A93" w:rsidP="005B744D">
      <w:pPr>
        <w:pStyle w:val="Zkladntext"/>
        <w:tabs>
          <w:tab w:val="left" w:pos="709"/>
        </w:tabs>
        <w:spacing w:line="240" w:lineRule="auto"/>
        <w:jc w:val="both"/>
        <w:rPr>
          <w:rFonts w:asciiTheme="majorHAnsi" w:hAnsiTheme="majorHAnsi" w:cstheme="majorHAnsi"/>
          <w:b/>
          <w:bCs/>
          <w:color w:val="auto"/>
          <w:sz w:val="20"/>
          <w:szCs w:val="20"/>
        </w:rPr>
      </w:pPr>
      <w:r w:rsidRPr="00DA4A93">
        <w:rPr>
          <w:rFonts w:asciiTheme="majorHAnsi" w:hAnsiTheme="majorHAnsi" w:cstheme="majorHAnsi"/>
          <w:b/>
          <w:bCs/>
          <w:sz w:val="20"/>
          <w:szCs w:val="20"/>
        </w:rPr>
        <w:lastRenderedPageBreak/>
        <w:t xml:space="preserve">Příloha č. 1 - Specifikace předmětu </w:t>
      </w:r>
      <w:r w:rsidRPr="006E4D9C">
        <w:rPr>
          <w:rFonts w:asciiTheme="majorHAnsi" w:hAnsiTheme="majorHAnsi" w:cstheme="majorHAnsi"/>
          <w:b/>
          <w:bCs/>
          <w:color w:val="auto"/>
          <w:sz w:val="20"/>
          <w:szCs w:val="20"/>
        </w:rPr>
        <w:t>pachtu</w:t>
      </w:r>
      <w:r w:rsidR="00B8008C" w:rsidRPr="006E4D9C">
        <w:rPr>
          <w:rFonts w:asciiTheme="majorHAnsi" w:hAnsiTheme="majorHAnsi" w:cstheme="majorHAnsi"/>
          <w:b/>
          <w:bCs/>
          <w:color w:val="auto"/>
          <w:sz w:val="20"/>
          <w:szCs w:val="20"/>
        </w:rPr>
        <w:t xml:space="preserve"> včetně </w:t>
      </w:r>
      <w:r w:rsidR="00161700" w:rsidRPr="006E4D9C">
        <w:rPr>
          <w:rFonts w:asciiTheme="majorHAnsi" w:hAnsiTheme="majorHAnsi" w:cstheme="majorHAnsi"/>
          <w:b/>
          <w:bCs/>
          <w:color w:val="auto"/>
          <w:sz w:val="20"/>
          <w:szCs w:val="20"/>
        </w:rPr>
        <w:t xml:space="preserve">fotodokumentace stavu předmětu pachtu </w:t>
      </w:r>
    </w:p>
    <w:p w14:paraId="3EE10650" w14:textId="77777777" w:rsidR="00DA4A93" w:rsidRPr="006E4D9C" w:rsidRDefault="00DA4A93" w:rsidP="005B744D">
      <w:pPr>
        <w:pStyle w:val="Zkladntext"/>
        <w:tabs>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Předmět pachtu obsahuje:</w:t>
      </w:r>
    </w:p>
    <w:p w14:paraId="59BBFE02" w14:textId="77777777" w:rsidR="00DA4A93" w:rsidRPr="006E4D9C" w:rsidRDefault="00DA4A93">
      <w:pPr>
        <w:pStyle w:val="Zkladntext"/>
        <w:numPr>
          <w:ilvl w:val="0"/>
          <w:numId w:val="35"/>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 xml:space="preserve">Bazénová část koupaliště: plavecký bazén o rozměrech cca </w:t>
      </w:r>
      <w:proofErr w:type="gramStart"/>
      <w:r w:rsidRPr="006E4D9C">
        <w:rPr>
          <w:rFonts w:asciiTheme="majorHAnsi" w:hAnsiTheme="majorHAnsi" w:cstheme="majorHAnsi"/>
          <w:color w:val="auto"/>
          <w:sz w:val="20"/>
          <w:szCs w:val="20"/>
        </w:rPr>
        <w:t>49m</w:t>
      </w:r>
      <w:proofErr w:type="gramEnd"/>
      <w:r w:rsidRPr="006E4D9C">
        <w:rPr>
          <w:rFonts w:asciiTheme="majorHAnsi" w:hAnsiTheme="majorHAnsi" w:cstheme="majorHAnsi"/>
          <w:color w:val="auto"/>
          <w:sz w:val="20"/>
          <w:szCs w:val="20"/>
        </w:rPr>
        <w:t xml:space="preserve"> x </w:t>
      </w:r>
      <w:proofErr w:type="gramStart"/>
      <w:r w:rsidRPr="006E4D9C">
        <w:rPr>
          <w:rFonts w:asciiTheme="majorHAnsi" w:hAnsiTheme="majorHAnsi" w:cstheme="majorHAnsi"/>
          <w:color w:val="auto"/>
          <w:sz w:val="20"/>
          <w:szCs w:val="20"/>
        </w:rPr>
        <w:t>26m</w:t>
      </w:r>
      <w:proofErr w:type="gramEnd"/>
      <w:r w:rsidRPr="006E4D9C">
        <w:rPr>
          <w:rFonts w:asciiTheme="majorHAnsi" w:hAnsiTheme="majorHAnsi" w:cstheme="majorHAnsi"/>
          <w:color w:val="auto"/>
          <w:sz w:val="20"/>
          <w:szCs w:val="20"/>
        </w:rPr>
        <w:t>, neplavecký bazén kruhového tvaru, brodítka se sprchami a vodní atrakce</w:t>
      </w:r>
    </w:p>
    <w:p w14:paraId="1C0C6F7E" w14:textId="77777777" w:rsidR="00DA4A93" w:rsidRPr="006E4D9C" w:rsidRDefault="00DA4A93">
      <w:pPr>
        <w:pStyle w:val="Zkladntext"/>
        <w:numPr>
          <w:ilvl w:val="0"/>
          <w:numId w:val="36"/>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Zpevněné plochy a komunikace kolem celé bazénové části</w:t>
      </w:r>
    </w:p>
    <w:p w14:paraId="241DE34E" w14:textId="77777777" w:rsidR="00DA4A93" w:rsidRPr="006E4D9C" w:rsidRDefault="00DA4A93">
      <w:pPr>
        <w:pStyle w:val="Zkladntext"/>
        <w:numPr>
          <w:ilvl w:val="0"/>
          <w:numId w:val="37"/>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Zpevněné plochy a komunikace pro příchod do areálu a k bazénové části</w:t>
      </w:r>
    </w:p>
    <w:p w14:paraId="29A5F976" w14:textId="77777777" w:rsidR="00DA4A93" w:rsidRPr="006E4D9C" w:rsidRDefault="00DA4A93">
      <w:pPr>
        <w:pStyle w:val="Zkladntext"/>
        <w:numPr>
          <w:ilvl w:val="0"/>
          <w:numId w:val="38"/>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Zpevněné plochy a komunikace kolem stolu na stolní tenis</w:t>
      </w:r>
    </w:p>
    <w:p w14:paraId="5F5FDA57" w14:textId="4E981DD3" w:rsidR="00DA4A93" w:rsidRPr="006E4D9C" w:rsidRDefault="00DA4A93">
      <w:pPr>
        <w:pStyle w:val="Zkladntext"/>
        <w:numPr>
          <w:ilvl w:val="0"/>
          <w:numId w:val="39"/>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Technické zázemí koupaliště: úpravna vody, podzemní akumulační nádrž se samostatným zastřešením, podzemní akumulační nádrž č.</w:t>
      </w:r>
      <w:r w:rsidR="00D6596D" w:rsidRPr="006E4D9C">
        <w:rPr>
          <w:rFonts w:asciiTheme="majorHAnsi" w:hAnsiTheme="majorHAnsi" w:cstheme="majorHAnsi"/>
          <w:color w:val="auto"/>
          <w:sz w:val="20"/>
          <w:szCs w:val="20"/>
        </w:rPr>
        <w:t xml:space="preserve"> </w:t>
      </w:r>
      <w:r w:rsidRPr="006E4D9C">
        <w:rPr>
          <w:rFonts w:asciiTheme="majorHAnsi" w:hAnsiTheme="majorHAnsi" w:cstheme="majorHAnsi"/>
          <w:color w:val="auto"/>
          <w:sz w:val="20"/>
          <w:szCs w:val="20"/>
        </w:rPr>
        <w:t>2</w:t>
      </w:r>
    </w:p>
    <w:p w14:paraId="7B481777" w14:textId="0081AB78" w:rsidR="00DA4A93" w:rsidRPr="006E4D9C" w:rsidRDefault="00DA4A93">
      <w:pPr>
        <w:pStyle w:val="Zkladntext"/>
        <w:numPr>
          <w:ilvl w:val="0"/>
          <w:numId w:val="40"/>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Dětské hrací prvky –</w:t>
      </w:r>
      <w:r w:rsidR="00DB3289">
        <w:rPr>
          <w:rFonts w:asciiTheme="majorHAnsi" w:hAnsiTheme="majorHAnsi" w:cstheme="majorHAnsi"/>
          <w:color w:val="auto"/>
          <w:sz w:val="20"/>
          <w:szCs w:val="20"/>
        </w:rPr>
        <w:t xml:space="preserve"> </w:t>
      </w:r>
      <w:r w:rsidRPr="006E4D9C">
        <w:rPr>
          <w:rFonts w:asciiTheme="majorHAnsi" w:hAnsiTheme="majorHAnsi" w:cstheme="majorHAnsi"/>
          <w:color w:val="auto"/>
          <w:sz w:val="20"/>
          <w:szCs w:val="20"/>
        </w:rPr>
        <w:t>stolní tenis</w:t>
      </w:r>
    </w:p>
    <w:p w14:paraId="17B92499" w14:textId="77777777" w:rsidR="00DA4A93" w:rsidRPr="006E4D9C" w:rsidRDefault="00DA4A93">
      <w:pPr>
        <w:pStyle w:val="Zkladntext"/>
        <w:numPr>
          <w:ilvl w:val="0"/>
          <w:numId w:val="41"/>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Studna zásobující koupaliště vodou</w:t>
      </w:r>
    </w:p>
    <w:p w14:paraId="34BDB881" w14:textId="77777777" w:rsidR="00DA4A93" w:rsidRPr="006E4D9C" w:rsidRDefault="00DA4A93">
      <w:pPr>
        <w:pStyle w:val="Zkladntext"/>
        <w:numPr>
          <w:ilvl w:val="0"/>
          <w:numId w:val="42"/>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Vedení vody ze studny pro koupaliště a jeho další areálový rozvod</w:t>
      </w:r>
    </w:p>
    <w:p w14:paraId="6D5C0C2B" w14:textId="77777777" w:rsidR="00DA4A93" w:rsidRPr="006E4D9C" w:rsidRDefault="00DA4A93">
      <w:pPr>
        <w:pStyle w:val="Zkladntext"/>
        <w:numPr>
          <w:ilvl w:val="0"/>
          <w:numId w:val="4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Trávníkové plochy a vzrostlá zeleň – keře, stromy, živé ploty</w:t>
      </w:r>
    </w:p>
    <w:p w14:paraId="7F4BCF9E" w14:textId="77777777" w:rsidR="00DA4A93" w:rsidRPr="006E4D9C" w:rsidRDefault="00DA4A93">
      <w:pPr>
        <w:pStyle w:val="Zkladntext"/>
        <w:numPr>
          <w:ilvl w:val="0"/>
          <w:numId w:val="44"/>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Vedení závlahy a závlahy zelených ploch koupaliště (vyjma čerpacího systému, který je součástí majetku pachtýře)</w:t>
      </w:r>
    </w:p>
    <w:p w14:paraId="1A68E64C" w14:textId="77777777" w:rsidR="00DA4A93" w:rsidRPr="006E4D9C" w:rsidRDefault="00DA4A93">
      <w:pPr>
        <w:pStyle w:val="Zkladntext"/>
        <w:numPr>
          <w:ilvl w:val="0"/>
          <w:numId w:val="45"/>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Ozvučení areálu – rozvody a tlampače</w:t>
      </w:r>
    </w:p>
    <w:p w14:paraId="4557BBDD" w14:textId="77777777" w:rsidR="00DA4A93" w:rsidRPr="006E4D9C" w:rsidRDefault="00DA4A93">
      <w:pPr>
        <w:pStyle w:val="Zkladntext"/>
        <w:numPr>
          <w:ilvl w:val="0"/>
          <w:numId w:val="46"/>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Zpevněné parkovací plochy na dvou parkovištích</w:t>
      </w:r>
    </w:p>
    <w:p w14:paraId="51CEE759" w14:textId="77777777" w:rsidR="00DA4A93" w:rsidRPr="006E4D9C" w:rsidRDefault="00DA4A93">
      <w:pPr>
        <w:pStyle w:val="Zkladntext"/>
        <w:numPr>
          <w:ilvl w:val="0"/>
          <w:numId w:val="47"/>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Přípojku elektro do úpravny vody včetně skříně</w:t>
      </w:r>
    </w:p>
    <w:p w14:paraId="098E27EA" w14:textId="77777777" w:rsidR="00DA4A93" w:rsidRPr="006E4D9C" w:rsidRDefault="00DA4A93">
      <w:pPr>
        <w:pStyle w:val="Zkladntext"/>
        <w:numPr>
          <w:ilvl w:val="0"/>
          <w:numId w:val="48"/>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Rozvody elektrické energie pro volné plochy areálu koupaliště (lampy u bazénu apod.)</w:t>
      </w:r>
    </w:p>
    <w:p w14:paraId="2D9DE2AC" w14:textId="77777777" w:rsidR="00DA4A93" w:rsidRPr="006E4D9C" w:rsidRDefault="00DA4A93">
      <w:pPr>
        <w:pStyle w:val="Zkladntext"/>
        <w:numPr>
          <w:ilvl w:val="0"/>
          <w:numId w:val="49"/>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Studna u pokladny</w:t>
      </w:r>
    </w:p>
    <w:p w14:paraId="5605823A" w14:textId="77777777" w:rsidR="00464304" w:rsidRPr="006E4D9C" w:rsidRDefault="00464304" w:rsidP="005B744D">
      <w:pPr>
        <w:widowControl/>
        <w:rPr>
          <w:rFonts w:asciiTheme="majorHAnsi" w:hAnsiTheme="majorHAnsi" w:cstheme="majorHAnsi"/>
          <w:b/>
          <w:bCs/>
          <w:color w:val="auto"/>
          <w:sz w:val="20"/>
          <w:szCs w:val="20"/>
        </w:rPr>
      </w:pPr>
      <w:r w:rsidRPr="006E4D9C">
        <w:rPr>
          <w:rFonts w:asciiTheme="majorHAnsi" w:hAnsiTheme="majorHAnsi" w:cstheme="majorHAnsi"/>
          <w:b/>
          <w:bCs/>
          <w:color w:val="auto"/>
          <w:sz w:val="20"/>
          <w:szCs w:val="20"/>
        </w:rPr>
        <w:br w:type="page"/>
      </w:r>
    </w:p>
    <w:p w14:paraId="1D0DAFD6" w14:textId="0FD59652" w:rsidR="00DA4A93" w:rsidRPr="006E4D9C" w:rsidRDefault="00DA4A93" w:rsidP="005B744D">
      <w:pPr>
        <w:pStyle w:val="Zkladntext"/>
        <w:tabs>
          <w:tab w:val="left" w:pos="709"/>
        </w:tabs>
        <w:spacing w:line="240" w:lineRule="auto"/>
        <w:jc w:val="both"/>
        <w:rPr>
          <w:rFonts w:asciiTheme="majorHAnsi" w:hAnsiTheme="majorHAnsi" w:cstheme="majorHAnsi"/>
          <w:b/>
          <w:bCs/>
          <w:color w:val="auto"/>
          <w:sz w:val="20"/>
          <w:szCs w:val="20"/>
        </w:rPr>
      </w:pPr>
      <w:r w:rsidRPr="006E4D9C">
        <w:rPr>
          <w:rFonts w:asciiTheme="majorHAnsi" w:hAnsiTheme="majorHAnsi" w:cstheme="majorHAnsi"/>
          <w:b/>
          <w:bCs/>
          <w:color w:val="auto"/>
          <w:sz w:val="20"/>
          <w:szCs w:val="20"/>
        </w:rPr>
        <w:lastRenderedPageBreak/>
        <w:t>Příloha č. 2 – Technické a jiné vybavení předmětu pachtu</w:t>
      </w:r>
      <w:r w:rsidR="00161700" w:rsidRPr="006E4D9C">
        <w:rPr>
          <w:rFonts w:asciiTheme="majorHAnsi" w:hAnsiTheme="majorHAnsi" w:cstheme="majorHAnsi"/>
          <w:b/>
          <w:bCs/>
          <w:color w:val="auto"/>
          <w:sz w:val="20"/>
          <w:szCs w:val="20"/>
        </w:rPr>
        <w:t xml:space="preserve"> včetně fotodokumentace stavu předmětu pachtu</w:t>
      </w:r>
    </w:p>
    <w:p w14:paraId="311F65EE" w14:textId="77777777" w:rsidR="00DA4A93" w:rsidRPr="006E4D9C" w:rsidRDefault="00DA4A93">
      <w:pPr>
        <w:pStyle w:val="Zkladntext"/>
        <w:numPr>
          <w:ilvl w:val="0"/>
          <w:numId w:val="50"/>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Čerpadlo v úpravně vody zajišťující cirkulaci vody 3ks</w:t>
      </w:r>
    </w:p>
    <w:p w14:paraId="1C96365A" w14:textId="77777777" w:rsidR="00DA4A93" w:rsidRPr="006E4D9C" w:rsidRDefault="00DA4A93">
      <w:pPr>
        <w:pStyle w:val="Zkladntext"/>
        <w:numPr>
          <w:ilvl w:val="0"/>
          <w:numId w:val="51"/>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Kalové čerpadlo 2x – pro čerpání vody ze studny, přečerpávání vody mezi akumulačními nádržemi</w:t>
      </w:r>
    </w:p>
    <w:p w14:paraId="61F48AD8" w14:textId="3D86F36C" w:rsidR="00DA4A93" w:rsidRPr="006E4D9C" w:rsidRDefault="00DA4A93">
      <w:pPr>
        <w:pStyle w:val="Zkladntext"/>
        <w:numPr>
          <w:ilvl w:val="0"/>
          <w:numId w:val="63"/>
        </w:numPr>
        <w:tabs>
          <w:tab w:val="clear" w:pos="720"/>
          <w:tab w:val="left" w:pos="709"/>
        </w:tabs>
        <w:spacing w:line="240" w:lineRule="auto"/>
        <w:jc w:val="both"/>
        <w:rPr>
          <w:rFonts w:asciiTheme="majorHAnsi" w:hAnsiTheme="majorHAnsi" w:cstheme="majorHAnsi"/>
          <w:color w:val="auto"/>
          <w:sz w:val="20"/>
          <w:szCs w:val="20"/>
        </w:rPr>
      </w:pPr>
      <w:r w:rsidRPr="006E4D9C">
        <w:rPr>
          <w:rFonts w:asciiTheme="majorHAnsi" w:hAnsiTheme="majorHAnsi" w:cstheme="majorHAnsi"/>
          <w:color w:val="auto"/>
          <w:sz w:val="20"/>
          <w:szCs w:val="20"/>
        </w:rPr>
        <w:t>Zahradní l</w:t>
      </w:r>
      <w:r w:rsidR="00464304" w:rsidRPr="006E4D9C">
        <w:rPr>
          <w:rFonts w:asciiTheme="majorHAnsi" w:hAnsiTheme="majorHAnsi" w:cstheme="majorHAnsi"/>
          <w:color w:val="auto"/>
          <w:sz w:val="20"/>
          <w:szCs w:val="20"/>
        </w:rPr>
        <w:t>a</w:t>
      </w:r>
      <w:r w:rsidRPr="006E4D9C">
        <w:rPr>
          <w:rFonts w:asciiTheme="majorHAnsi" w:hAnsiTheme="majorHAnsi" w:cstheme="majorHAnsi"/>
          <w:color w:val="auto"/>
          <w:sz w:val="20"/>
          <w:szCs w:val="20"/>
        </w:rPr>
        <w:t>vička/</w:t>
      </w:r>
      <w:proofErr w:type="spellStart"/>
      <w:r w:rsidRPr="006E4D9C">
        <w:rPr>
          <w:rFonts w:asciiTheme="majorHAnsi" w:hAnsiTheme="majorHAnsi" w:cstheme="majorHAnsi"/>
          <w:color w:val="auto"/>
          <w:sz w:val="20"/>
          <w:szCs w:val="20"/>
        </w:rPr>
        <w:t>Lavka</w:t>
      </w:r>
      <w:proofErr w:type="spellEnd"/>
      <w:r w:rsidRPr="006E4D9C">
        <w:rPr>
          <w:rFonts w:asciiTheme="majorHAnsi" w:hAnsiTheme="majorHAnsi" w:cstheme="majorHAnsi"/>
          <w:color w:val="auto"/>
          <w:sz w:val="20"/>
          <w:szCs w:val="20"/>
        </w:rPr>
        <w:t xml:space="preserve"> – 19ks</w:t>
      </w:r>
    </w:p>
    <w:p w14:paraId="116E876A" w14:textId="77777777" w:rsidR="00DA4A93" w:rsidRDefault="00DA4A93" w:rsidP="005B744D">
      <w:pPr>
        <w:pStyle w:val="Zkladntext"/>
        <w:tabs>
          <w:tab w:val="left" w:pos="709"/>
        </w:tabs>
        <w:spacing w:line="240" w:lineRule="auto"/>
        <w:jc w:val="both"/>
        <w:rPr>
          <w:rFonts w:asciiTheme="majorHAnsi" w:hAnsiTheme="majorHAnsi" w:cstheme="majorHAnsi"/>
          <w:sz w:val="20"/>
          <w:szCs w:val="20"/>
        </w:rPr>
      </w:pPr>
    </w:p>
    <w:sectPr w:rsidR="00DA4A93" w:rsidSect="005B744D">
      <w:pgSz w:w="12240" w:h="15840"/>
      <w:pgMar w:top="1134" w:right="1418" w:bottom="1134" w:left="1418" w:header="0" w:footer="0" w:gutter="0"/>
      <w:cols w:space="708"/>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EE"/>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Segoe UI;Arial;sans-serif">
    <w:altName w:val="Segoe UI"/>
    <w:panose1 w:val="00000000000000000000"/>
    <w:charset w:val="00"/>
    <w:family w:val="roman"/>
    <w:notTrueType/>
    <w:pitch w:val="default"/>
  </w:font>
  <w:font w:name="OpenSymbol">
    <w:altName w:val="Segoe UI Symbol"/>
    <w:charset w:val="02"/>
    <w:family w:val="auto"/>
    <w:pitch w:val="default"/>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8F7"/>
    <w:multiLevelType w:val="multilevel"/>
    <w:tmpl w:val="112AC4F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 w15:restartNumberingAfterBreak="0">
    <w:nsid w:val="0B171728"/>
    <w:multiLevelType w:val="hybridMultilevel"/>
    <w:tmpl w:val="456228E0"/>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0E81166D"/>
    <w:multiLevelType w:val="multilevel"/>
    <w:tmpl w:val="31A6F97C"/>
    <w:lvl w:ilvl="0">
      <w:start w:val="1"/>
      <w:numFmt w:val="bullet"/>
      <w:lvlText w:val=""/>
      <w:lvlJc w:val="left"/>
      <w:pPr>
        <w:tabs>
          <w:tab w:val="num" w:pos="992"/>
        </w:tabs>
        <w:ind w:left="992" w:hanging="283"/>
      </w:pPr>
      <w:rPr>
        <w:rFonts w:ascii="Symbol" w:hAnsi="Symbol" w:hint="default"/>
      </w:rPr>
    </w:lvl>
    <w:lvl w:ilvl="1">
      <w:start w:val="1"/>
      <w:numFmt w:val="bullet"/>
      <w:lvlText w:val=""/>
      <w:lvlJc w:val="left"/>
      <w:pPr>
        <w:ind w:left="1778" w:hanging="360"/>
      </w:pPr>
      <w:rPr>
        <w:rFonts w:ascii="Symbol" w:hAnsi="Symbol" w:hint="default"/>
      </w:rPr>
    </w:lvl>
    <w:lvl w:ilvl="2">
      <w:start w:val="1"/>
      <w:numFmt w:val="bullet"/>
      <w:lvlText w:val=""/>
      <w:lvlJc w:val="left"/>
      <w:pPr>
        <w:tabs>
          <w:tab w:val="num" w:pos="2410"/>
        </w:tabs>
        <w:ind w:left="2410" w:hanging="283"/>
      </w:pPr>
      <w:rPr>
        <w:rFonts w:ascii="Symbol" w:hAnsi="Symbol" w:cs="Symbol" w:hint="default"/>
      </w:rPr>
    </w:lvl>
    <w:lvl w:ilvl="3">
      <w:start w:val="1"/>
      <w:numFmt w:val="bullet"/>
      <w:lvlText w:val=""/>
      <w:lvlJc w:val="left"/>
      <w:pPr>
        <w:tabs>
          <w:tab w:val="num" w:pos="3119"/>
        </w:tabs>
        <w:ind w:left="3119" w:hanging="283"/>
      </w:pPr>
      <w:rPr>
        <w:rFonts w:ascii="Symbol" w:hAnsi="Symbol" w:cs="Symbol" w:hint="default"/>
      </w:rPr>
    </w:lvl>
    <w:lvl w:ilvl="4">
      <w:start w:val="1"/>
      <w:numFmt w:val="bullet"/>
      <w:lvlText w:val=""/>
      <w:lvlJc w:val="left"/>
      <w:pPr>
        <w:tabs>
          <w:tab w:val="num" w:pos="3828"/>
        </w:tabs>
        <w:ind w:left="3828" w:hanging="283"/>
      </w:pPr>
      <w:rPr>
        <w:rFonts w:ascii="Symbol" w:hAnsi="Symbol" w:cs="Symbol" w:hint="default"/>
      </w:rPr>
    </w:lvl>
    <w:lvl w:ilvl="5">
      <w:start w:val="1"/>
      <w:numFmt w:val="bullet"/>
      <w:lvlText w:val=""/>
      <w:lvlJc w:val="left"/>
      <w:pPr>
        <w:tabs>
          <w:tab w:val="num" w:pos="4537"/>
        </w:tabs>
        <w:ind w:left="4537" w:hanging="283"/>
      </w:pPr>
      <w:rPr>
        <w:rFonts w:ascii="Symbol" w:hAnsi="Symbol" w:cs="Symbol" w:hint="default"/>
      </w:rPr>
    </w:lvl>
    <w:lvl w:ilvl="6">
      <w:start w:val="1"/>
      <w:numFmt w:val="bullet"/>
      <w:lvlText w:val=""/>
      <w:lvlJc w:val="left"/>
      <w:pPr>
        <w:tabs>
          <w:tab w:val="num" w:pos="5246"/>
        </w:tabs>
        <w:ind w:left="5246" w:hanging="283"/>
      </w:pPr>
      <w:rPr>
        <w:rFonts w:ascii="Symbol" w:hAnsi="Symbol" w:cs="Symbol" w:hint="default"/>
      </w:rPr>
    </w:lvl>
    <w:lvl w:ilvl="7">
      <w:start w:val="1"/>
      <w:numFmt w:val="bullet"/>
      <w:lvlText w:val=""/>
      <w:lvlJc w:val="left"/>
      <w:pPr>
        <w:tabs>
          <w:tab w:val="num" w:pos="5955"/>
        </w:tabs>
        <w:ind w:left="5955" w:hanging="283"/>
      </w:pPr>
      <w:rPr>
        <w:rFonts w:ascii="Symbol" w:hAnsi="Symbol" w:cs="Symbol" w:hint="default"/>
      </w:rPr>
    </w:lvl>
    <w:lvl w:ilvl="8">
      <w:start w:val="1"/>
      <w:numFmt w:val="bullet"/>
      <w:lvlText w:val=""/>
      <w:lvlJc w:val="left"/>
      <w:pPr>
        <w:tabs>
          <w:tab w:val="num" w:pos="6664"/>
        </w:tabs>
        <w:ind w:left="6664" w:hanging="283"/>
      </w:pPr>
      <w:rPr>
        <w:rFonts w:ascii="Symbol" w:hAnsi="Symbol" w:cs="Symbol" w:hint="default"/>
      </w:rPr>
    </w:lvl>
  </w:abstractNum>
  <w:abstractNum w:abstractNumId="3" w15:restartNumberingAfterBreak="0">
    <w:nsid w:val="10A00A02"/>
    <w:multiLevelType w:val="hybridMultilevel"/>
    <w:tmpl w:val="4A98F962"/>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27260870"/>
    <w:multiLevelType w:val="multilevel"/>
    <w:tmpl w:val="EEE43570"/>
    <w:lvl w:ilvl="0">
      <w:start w:val="1"/>
      <w:numFmt w:val="bullet"/>
      <w:lvlText w:val=""/>
      <w:lvlJc w:val="left"/>
      <w:pPr>
        <w:tabs>
          <w:tab w:val="num" w:pos="709"/>
        </w:tabs>
        <w:ind w:left="709" w:hanging="283"/>
      </w:pPr>
      <w:rPr>
        <w:rFonts w:ascii="Symbol" w:hAnsi="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38EB3D32"/>
    <w:multiLevelType w:val="multilevel"/>
    <w:tmpl w:val="AB542390"/>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3F95018B"/>
    <w:multiLevelType w:val="multilevel"/>
    <w:tmpl w:val="D00C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0501E"/>
    <w:multiLevelType w:val="multilevel"/>
    <w:tmpl w:val="8806D1B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15:restartNumberingAfterBreak="0">
    <w:nsid w:val="432408E4"/>
    <w:multiLevelType w:val="multilevel"/>
    <w:tmpl w:val="8B9A1C1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15:restartNumberingAfterBreak="0">
    <w:nsid w:val="4B9C7255"/>
    <w:multiLevelType w:val="multilevel"/>
    <w:tmpl w:val="E78A2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FF7328"/>
    <w:multiLevelType w:val="multilevel"/>
    <w:tmpl w:val="39B654D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 w15:restartNumberingAfterBreak="0">
    <w:nsid w:val="52386516"/>
    <w:multiLevelType w:val="multilevel"/>
    <w:tmpl w:val="765E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F00CA9"/>
    <w:multiLevelType w:val="multilevel"/>
    <w:tmpl w:val="C32C07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D309B1"/>
    <w:multiLevelType w:val="multilevel"/>
    <w:tmpl w:val="013EF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0217D"/>
    <w:multiLevelType w:val="multilevel"/>
    <w:tmpl w:val="D1D80950"/>
    <w:lvl w:ilvl="0">
      <w:start w:val="1"/>
      <w:numFmt w:val="bullet"/>
      <w:lvlText w:val=""/>
      <w:lvlJc w:val="left"/>
      <w:pPr>
        <w:tabs>
          <w:tab w:val="num" w:pos="992"/>
        </w:tabs>
        <w:ind w:left="992" w:hanging="283"/>
      </w:pPr>
      <w:rPr>
        <w:rFonts w:ascii="Symbol" w:hAnsi="Symbol" w:hint="default"/>
      </w:rPr>
    </w:lvl>
    <w:lvl w:ilvl="1">
      <w:start w:val="1"/>
      <w:numFmt w:val="bullet"/>
      <w:lvlText w:val=""/>
      <w:lvlJc w:val="left"/>
      <w:pPr>
        <w:ind w:left="1778" w:hanging="360"/>
      </w:pPr>
      <w:rPr>
        <w:rFonts w:ascii="Symbol" w:hAnsi="Symbol" w:hint="default"/>
      </w:rPr>
    </w:lvl>
    <w:lvl w:ilvl="2">
      <w:start w:val="1"/>
      <w:numFmt w:val="bullet"/>
      <w:lvlText w:val=""/>
      <w:lvlJc w:val="left"/>
      <w:pPr>
        <w:tabs>
          <w:tab w:val="num" w:pos="2410"/>
        </w:tabs>
        <w:ind w:left="2410" w:hanging="283"/>
      </w:pPr>
      <w:rPr>
        <w:rFonts w:ascii="Symbol" w:hAnsi="Symbol" w:cs="Symbol" w:hint="default"/>
      </w:rPr>
    </w:lvl>
    <w:lvl w:ilvl="3">
      <w:start w:val="1"/>
      <w:numFmt w:val="bullet"/>
      <w:lvlText w:val=""/>
      <w:lvlJc w:val="left"/>
      <w:pPr>
        <w:tabs>
          <w:tab w:val="num" w:pos="3119"/>
        </w:tabs>
        <w:ind w:left="3119" w:hanging="283"/>
      </w:pPr>
      <w:rPr>
        <w:rFonts w:ascii="Symbol" w:hAnsi="Symbol" w:cs="Symbol" w:hint="default"/>
      </w:rPr>
    </w:lvl>
    <w:lvl w:ilvl="4">
      <w:start w:val="1"/>
      <w:numFmt w:val="bullet"/>
      <w:lvlText w:val=""/>
      <w:lvlJc w:val="left"/>
      <w:pPr>
        <w:tabs>
          <w:tab w:val="num" w:pos="3828"/>
        </w:tabs>
        <w:ind w:left="3828" w:hanging="283"/>
      </w:pPr>
      <w:rPr>
        <w:rFonts w:ascii="Symbol" w:hAnsi="Symbol" w:cs="Symbol" w:hint="default"/>
      </w:rPr>
    </w:lvl>
    <w:lvl w:ilvl="5">
      <w:start w:val="1"/>
      <w:numFmt w:val="bullet"/>
      <w:lvlText w:val=""/>
      <w:lvlJc w:val="left"/>
      <w:pPr>
        <w:tabs>
          <w:tab w:val="num" w:pos="4537"/>
        </w:tabs>
        <w:ind w:left="4537" w:hanging="283"/>
      </w:pPr>
      <w:rPr>
        <w:rFonts w:ascii="Symbol" w:hAnsi="Symbol" w:cs="Symbol" w:hint="default"/>
      </w:rPr>
    </w:lvl>
    <w:lvl w:ilvl="6">
      <w:start w:val="1"/>
      <w:numFmt w:val="bullet"/>
      <w:lvlText w:val=""/>
      <w:lvlJc w:val="left"/>
      <w:pPr>
        <w:tabs>
          <w:tab w:val="num" w:pos="5246"/>
        </w:tabs>
        <w:ind w:left="5246" w:hanging="283"/>
      </w:pPr>
      <w:rPr>
        <w:rFonts w:ascii="Symbol" w:hAnsi="Symbol" w:cs="Symbol" w:hint="default"/>
      </w:rPr>
    </w:lvl>
    <w:lvl w:ilvl="7">
      <w:start w:val="1"/>
      <w:numFmt w:val="bullet"/>
      <w:lvlText w:val=""/>
      <w:lvlJc w:val="left"/>
      <w:pPr>
        <w:tabs>
          <w:tab w:val="num" w:pos="5955"/>
        </w:tabs>
        <w:ind w:left="5955" w:hanging="283"/>
      </w:pPr>
      <w:rPr>
        <w:rFonts w:ascii="Symbol" w:hAnsi="Symbol" w:cs="Symbol" w:hint="default"/>
      </w:rPr>
    </w:lvl>
    <w:lvl w:ilvl="8">
      <w:start w:val="1"/>
      <w:numFmt w:val="bullet"/>
      <w:lvlText w:val=""/>
      <w:lvlJc w:val="left"/>
      <w:pPr>
        <w:tabs>
          <w:tab w:val="num" w:pos="6664"/>
        </w:tabs>
        <w:ind w:left="6664" w:hanging="283"/>
      </w:pPr>
      <w:rPr>
        <w:rFonts w:ascii="Symbol" w:hAnsi="Symbol" w:cs="Symbol" w:hint="default"/>
      </w:rPr>
    </w:lvl>
  </w:abstractNum>
  <w:abstractNum w:abstractNumId="15" w15:restartNumberingAfterBreak="0">
    <w:nsid w:val="63230298"/>
    <w:multiLevelType w:val="multilevel"/>
    <w:tmpl w:val="9C780DA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 w15:restartNumberingAfterBreak="0">
    <w:nsid w:val="704E33DA"/>
    <w:multiLevelType w:val="hybridMultilevel"/>
    <w:tmpl w:val="4A98F96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747033D2"/>
    <w:multiLevelType w:val="multilevel"/>
    <w:tmpl w:val="85BCE80A"/>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8" w15:restartNumberingAfterBreak="0">
    <w:nsid w:val="74F53BF6"/>
    <w:multiLevelType w:val="multilevel"/>
    <w:tmpl w:val="065E8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191A59"/>
    <w:multiLevelType w:val="multilevel"/>
    <w:tmpl w:val="0030A41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0" w15:restartNumberingAfterBreak="0">
    <w:nsid w:val="75F8737C"/>
    <w:multiLevelType w:val="multilevel"/>
    <w:tmpl w:val="628C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1B644D"/>
    <w:multiLevelType w:val="multilevel"/>
    <w:tmpl w:val="974EF068"/>
    <w:lvl w:ilvl="0">
      <w:start w:val="2"/>
      <w:numFmt w:val="decimal"/>
      <w:lvlText w:val="%1."/>
      <w:lvlJc w:val="left"/>
      <w:pPr>
        <w:tabs>
          <w:tab w:val="num" w:pos="709"/>
        </w:tabs>
        <w:ind w:left="709" w:hanging="283"/>
      </w:pPr>
      <w:rPr>
        <w:strike w:val="0"/>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15:restartNumberingAfterBreak="0">
    <w:nsid w:val="7AB303BE"/>
    <w:multiLevelType w:val="multilevel"/>
    <w:tmpl w:val="C83C53DE"/>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num w:numId="1" w16cid:durableId="1386829049">
    <w:abstractNumId w:val="15"/>
  </w:num>
  <w:num w:numId="2" w16cid:durableId="190534323">
    <w:abstractNumId w:val="10"/>
  </w:num>
  <w:num w:numId="3" w16cid:durableId="2046443032">
    <w:abstractNumId w:val="21"/>
  </w:num>
  <w:num w:numId="4" w16cid:durableId="1481996331">
    <w:abstractNumId w:val="8"/>
  </w:num>
  <w:num w:numId="5" w16cid:durableId="638413334">
    <w:abstractNumId w:val="19"/>
  </w:num>
  <w:num w:numId="6" w16cid:durableId="1919636350">
    <w:abstractNumId w:val="5"/>
  </w:num>
  <w:num w:numId="7" w16cid:durableId="2034190124">
    <w:abstractNumId w:val="7"/>
  </w:num>
  <w:num w:numId="8" w16cid:durableId="1834485149">
    <w:abstractNumId w:val="4"/>
  </w:num>
  <w:num w:numId="9" w16cid:durableId="2126774945">
    <w:abstractNumId w:val="2"/>
  </w:num>
  <w:num w:numId="10" w16cid:durableId="804082958">
    <w:abstractNumId w:val="17"/>
  </w:num>
  <w:num w:numId="11" w16cid:durableId="390811496">
    <w:abstractNumId w:val="3"/>
  </w:num>
  <w:num w:numId="12" w16cid:durableId="1835340139">
    <w:abstractNumId w:val="16"/>
  </w:num>
  <w:num w:numId="13" w16cid:durableId="1690374380">
    <w:abstractNumId w:val="14"/>
  </w:num>
  <w:num w:numId="14" w16cid:durableId="818422586">
    <w:abstractNumId w:val="18"/>
    <w:lvlOverride w:ilvl="0">
      <w:startOverride w:val="1"/>
    </w:lvlOverride>
  </w:num>
  <w:num w:numId="15" w16cid:durableId="1660957065">
    <w:abstractNumId w:val="9"/>
    <w:lvlOverride w:ilvl="0">
      <w:startOverride w:val="1"/>
    </w:lvlOverride>
  </w:num>
  <w:num w:numId="16" w16cid:durableId="2131700725">
    <w:abstractNumId w:val="9"/>
    <w:lvlOverride w:ilvl="0">
      <w:startOverride w:val="2"/>
    </w:lvlOverride>
  </w:num>
  <w:num w:numId="17" w16cid:durableId="973363521">
    <w:abstractNumId w:val="9"/>
    <w:lvlOverride w:ilvl="0">
      <w:startOverride w:val="3"/>
    </w:lvlOverride>
  </w:num>
  <w:num w:numId="18" w16cid:durableId="83577693">
    <w:abstractNumId w:val="9"/>
    <w:lvlOverride w:ilvl="0">
      <w:startOverride w:val="4"/>
    </w:lvlOverride>
  </w:num>
  <w:num w:numId="19" w16cid:durableId="194079744">
    <w:abstractNumId w:val="9"/>
    <w:lvlOverride w:ilvl="0">
      <w:startOverride w:val="5"/>
    </w:lvlOverride>
  </w:num>
  <w:num w:numId="20" w16cid:durableId="801657327">
    <w:abstractNumId w:val="9"/>
    <w:lvlOverride w:ilvl="0">
      <w:startOverride w:val="6"/>
    </w:lvlOverride>
  </w:num>
  <w:num w:numId="21" w16cid:durableId="486477167">
    <w:abstractNumId w:val="9"/>
    <w:lvlOverride w:ilvl="0">
      <w:startOverride w:val="7"/>
    </w:lvlOverride>
  </w:num>
  <w:num w:numId="22" w16cid:durableId="1496991014">
    <w:abstractNumId w:val="9"/>
    <w:lvlOverride w:ilvl="0">
      <w:startOverride w:val="8"/>
    </w:lvlOverride>
  </w:num>
  <w:num w:numId="23" w16cid:durableId="1565146163">
    <w:abstractNumId w:val="9"/>
    <w:lvlOverride w:ilvl="0">
      <w:startOverride w:val="9"/>
    </w:lvlOverride>
  </w:num>
  <w:num w:numId="24" w16cid:durableId="1340884042">
    <w:abstractNumId w:val="13"/>
    <w:lvlOverride w:ilvl="0">
      <w:startOverride w:val="1"/>
    </w:lvlOverride>
  </w:num>
  <w:num w:numId="25" w16cid:durableId="895243216">
    <w:abstractNumId w:val="11"/>
    <w:lvlOverride w:ilvl="0">
      <w:startOverride w:val="1"/>
    </w:lvlOverride>
  </w:num>
  <w:num w:numId="26" w16cid:durableId="1933471122">
    <w:abstractNumId w:val="11"/>
    <w:lvlOverride w:ilvl="0">
      <w:startOverride w:val="2"/>
    </w:lvlOverride>
  </w:num>
  <w:num w:numId="27" w16cid:durableId="1799033211">
    <w:abstractNumId w:val="11"/>
    <w:lvlOverride w:ilvl="0">
      <w:startOverride w:val="3"/>
    </w:lvlOverride>
  </w:num>
  <w:num w:numId="28" w16cid:durableId="490759447">
    <w:abstractNumId w:val="11"/>
    <w:lvlOverride w:ilvl="0">
      <w:startOverride w:val="4"/>
    </w:lvlOverride>
  </w:num>
  <w:num w:numId="29" w16cid:durableId="1487555165">
    <w:abstractNumId w:val="11"/>
    <w:lvlOverride w:ilvl="0">
      <w:startOverride w:val="5"/>
    </w:lvlOverride>
  </w:num>
  <w:num w:numId="30" w16cid:durableId="630088089">
    <w:abstractNumId w:val="11"/>
    <w:lvlOverride w:ilvl="0">
      <w:startOverride w:val="6"/>
    </w:lvlOverride>
  </w:num>
  <w:num w:numId="31" w16cid:durableId="771509335">
    <w:abstractNumId w:val="11"/>
    <w:lvlOverride w:ilvl="0">
      <w:startOverride w:val="7"/>
    </w:lvlOverride>
  </w:num>
  <w:num w:numId="32" w16cid:durableId="1449277174">
    <w:abstractNumId w:val="11"/>
    <w:lvlOverride w:ilvl="0">
      <w:startOverride w:val="8"/>
    </w:lvlOverride>
  </w:num>
  <w:num w:numId="33" w16cid:durableId="1885435601">
    <w:abstractNumId w:val="12"/>
    <w:lvlOverride w:ilvl="0">
      <w:startOverride w:val="9"/>
    </w:lvlOverride>
  </w:num>
  <w:num w:numId="34" w16cid:durableId="1412777539">
    <w:abstractNumId w:val="12"/>
    <w:lvlOverride w:ilvl="0">
      <w:startOverride w:val="10"/>
    </w:lvlOverride>
  </w:num>
  <w:num w:numId="35" w16cid:durableId="1702587684">
    <w:abstractNumId w:val="6"/>
    <w:lvlOverride w:ilvl="0">
      <w:startOverride w:val="1"/>
    </w:lvlOverride>
  </w:num>
  <w:num w:numId="36" w16cid:durableId="1413697598">
    <w:abstractNumId w:val="6"/>
    <w:lvlOverride w:ilvl="0">
      <w:startOverride w:val="2"/>
    </w:lvlOverride>
  </w:num>
  <w:num w:numId="37" w16cid:durableId="1395734783">
    <w:abstractNumId w:val="6"/>
    <w:lvlOverride w:ilvl="0">
      <w:startOverride w:val="3"/>
    </w:lvlOverride>
  </w:num>
  <w:num w:numId="38" w16cid:durableId="1128939390">
    <w:abstractNumId w:val="6"/>
    <w:lvlOverride w:ilvl="0">
      <w:startOverride w:val="4"/>
    </w:lvlOverride>
  </w:num>
  <w:num w:numId="39" w16cid:durableId="2010063728">
    <w:abstractNumId w:val="6"/>
    <w:lvlOverride w:ilvl="0">
      <w:startOverride w:val="5"/>
    </w:lvlOverride>
  </w:num>
  <w:num w:numId="40" w16cid:durableId="2061974334">
    <w:abstractNumId w:val="6"/>
    <w:lvlOverride w:ilvl="0">
      <w:startOverride w:val="6"/>
    </w:lvlOverride>
  </w:num>
  <w:num w:numId="41" w16cid:durableId="1787890194">
    <w:abstractNumId w:val="6"/>
    <w:lvlOverride w:ilvl="0">
      <w:startOverride w:val="7"/>
    </w:lvlOverride>
  </w:num>
  <w:num w:numId="42" w16cid:durableId="850266458">
    <w:abstractNumId w:val="6"/>
    <w:lvlOverride w:ilvl="0">
      <w:startOverride w:val="8"/>
    </w:lvlOverride>
  </w:num>
  <w:num w:numId="43" w16cid:durableId="504324186">
    <w:abstractNumId w:val="6"/>
    <w:lvlOverride w:ilvl="0">
      <w:startOverride w:val="9"/>
    </w:lvlOverride>
  </w:num>
  <w:num w:numId="44" w16cid:durableId="700588077">
    <w:abstractNumId w:val="6"/>
    <w:lvlOverride w:ilvl="0">
      <w:startOverride w:val="10"/>
    </w:lvlOverride>
  </w:num>
  <w:num w:numId="45" w16cid:durableId="909729059">
    <w:abstractNumId w:val="6"/>
    <w:lvlOverride w:ilvl="0">
      <w:startOverride w:val="11"/>
    </w:lvlOverride>
  </w:num>
  <w:num w:numId="46" w16cid:durableId="1773283138">
    <w:abstractNumId w:val="6"/>
    <w:lvlOverride w:ilvl="0">
      <w:startOverride w:val="12"/>
    </w:lvlOverride>
  </w:num>
  <w:num w:numId="47" w16cid:durableId="1407730793">
    <w:abstractNumId w:val="6"/>
    <w:lvlOverride w:ilvl="0">
      <w:startOverride w:val="13"/>
    </w:lvlOverride>
  </w:num>
  <w:num w:numId="48" w16cid:durableId="1246382007">
    <w:abstractNumId w:val="6"/>
    <w:lvlOverride w:ilvl="0">
      <w:startOverride w:val="14"/>
    </w:lvlOverride>
  </w:num>
  <w:num w:numId="49" w16cid:durableId="297146685">
    <w:abstractNumId w:val="6"/>
    <w:lvlOverride w:ilvl="0">
      <w:startOverride w:val="15"/>
    </w:lvlOverride>
  </w:num>
  <w:num w:numId="50" w16cid:durableId="2081512078">
    <w:abstractNumId w:val="20"/>
    <w:lvlOverride w:ilvl="0">
      <w:startOverride w:val="1"/>
    </w:lvlOverride>
  </w:num>
  <w:num w:numId="51" w16cid:durableId="1844472508">
    <w:abstractNumId w:val="20"/>
    <w:lvlOverride w:ilvl="0">
      <w:startOverride w:val="2"/>
    </w:lvlOverride>
  </w:num>
  <w:num w:numId="52" w16cid:durableId="1617904489">
    <w:abstractNumId w:val="20"/>
    <w:lvlOverride w:ilvl="0">
      <w:startOverride w:val="3"/>
    </w:lvlOverride>
  </w:num>
  <w:num w:numId="53" w16cid:durableId="679353446">
    <w:abstractNumId w:val="20"/>
    <w:lvlOverride w:ilvl="0">
      <w:startOverride w:val="4"/>
    </w:lvlOverride>
  </w:num>
  <w:num w:numId="54" w16cid:durableId="1370839792">
    <w:abstractNumId w:val="20"/>
    <w:lvlOverride w:ilvl="0">
      <w:startOverride w:val="5"/>
    </w:lvlOverride>
  </w:num>
  <w:num w:numId="55" w16cid:durableId="1778594577">
    <w:abstractNumId w:val="20"/>
    <w:lvlOverride w:ilvl="0">
      <w:startOverride w:val="6"/>
    </w:lvlOverride>
  </w:num>
  <w:num w:numId="56" w16cid:durableId="219555554">
    <w:abstractNumId w:val="20"/>
    <w:lvlOverride w:ilvl="0">
      <w:startOverride w:val="7"/>
    </w:lvlOverride>
  </w:num>
  <w:num w:numId="57" w16cid:durableId="411124437">
    <w:abstractNumId w:val="20"/>
    <w:lvlOverride w:ilvl="0">
      <w:startOverride w:val="8"/>
    </w:lvlOverride>
  </w:num>
  <w:num w:numId="58" w16cid:durableId="978798662">
    <w:abstractNumId w:val="20"/>
    <w:lvlOverride w:ilvl="0">
      <w:startOverride w:val="9"/>
    </w:lvlOverride>
  </w:num>
  <w:num w:numId="59" w16cid:durableId="867329752">
    <w:abstractNumId w:val="20"/>
    <w:lvlOverride w:ilvl="0">
      <w:startOverride w:val="10"/>
    </w:lvlOverride>
  </w:num>
  <w:num w:numId="60" w16cid:durableId="33192252">
    <w:abstractNumId w:val="20"/>
    <w:lvlOverride w:ilvl="0">
      <w:startOverride w:val="11"/>
    </w:lvlOverride>
  </w:num>
  <w:num w:numId="61" w16cid:durableId="360132942">
    <w:abstractNumId w:val="20"/>
    <w:lvlOverride w:ilvl="0">
      <w:startOverride w:val="12"/>
    </w:lvlOverride>
  </w:num>
  <w:num w:numId="62" w16cid:durableId="722600721">
    <w:abstractNumId w:val="20"/>
    <w:lvlOverride w:ilvl="0">
      <w:startOverride w:val="13"/>
    </w:lvlOverride>
  </w:num>
  <w:num w:numId="63" w16cid:durableId="534661560">
    <w:abstractNumId w:val="20"/>
    <w:lvlOverride w:ilvl="0">
      <w:startOverride w:val="14"/>
    </w:lvlOverride>
  </w:num>
  <w:num w:numId="64" w16cid:durableId="361781739">
    <w:abstractNumId w:val="20"/>
    <w:lvlOverride w:ilvl="0">
      <w:startOverride w:val="15"/>
    </w:lvlOverride>
  </w:num>
  <w:num w:numId="65" w16cid:durableId="33817147">
    <w:abstractNumId w:val="20"/>
    <w:lvlOverride w:ilvl="0">
      <w:startOverride w:val="16"/>
    </w:lvlOverride>
  </w:num>
  <w:num w:numId="66" w16cid:durableId="854462650">
    <w:abstractNumId w:val="20"/>
    <w:lvlOverride w:ilvl="0">
      <w:startOverride w:val="17"/>
    </w:lvlOverride>
  </w:num>
  <w:num w:numId="67" w16cid:durableId="460657424">
    <w:abstractNumId w:val="20"/>
    <w:lvlOverride w:ilvl="0">
      <w:startOverride w:val="18"/>
    </w:lvlOverride>
  </w:num>
  <w:num w:numId="68" w16cid:durableId="1527408279">
    <w:abstractNumId w:val="20"/>
    <w:lvlOverride w:ilvl="0">
      <w:startOverride w:val="19"/>
    </w:lvlOverride>
  </w:num>
  <w:num w:numId="69" w16cid:durableId="777141668">
    <w:abstractNumId w:val="1"/>
  </w:num>
  <w:num w:numId="70" w16cid:durableId="849872991">
    <w:abstractNumId w:val="22"/>
  </w:num>
  <w:num w:numId="71" w16cid:durableId="833884624">
    <w:abstractNumId w:va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928D9"/>
    <w:rsid w:val="00044440"/>
    <w:rsid w:val="0008111F"/>
    <w:rsid w:val="000940F7"/>
    <w:rsid w:val="000A7538"/>
    <w:rsid w:val="000D03FA"/>
    <w:rsid w:val="000F3CAD"/>
    <w:rsid w:val="00161700"/>
    <w:rsid w:val="00164731"/>
    <w:rsid w:val="00166739"/>
    <w:rsid w:val="00172463"/>
    <w:rsid w:val="00186910"/>
    <w:rsid w:val="00193615"/>
    <w:rsid w:val="001C32E6"/>
    <w:rsid w:val="001D7CAF"/>
    <w:rsid w:val="001E553B"/>
    <w:rsid w:val="001F0B7B"/>
    <w:rsid w:val="0020329F"/>
    <w:rsid w:val="00227ED2"/>
    <w:rsid w:val="00243B26"/>
    <w:rsid w:val="00243FD3"/>
    <w:rsid w:val="00247856"/>
    <w:rsid w:val="0026190C"/>
    <w:rsid w:val="002839FA"/>
    <w:rsid w:val="002D3B01"/>
    <w:rsid w:val="002E00BE"/>
    <w:rsid w:val="003504E5"/>
    <w:rsid w:val="00363CD2"/>
    <w:rsid w:val="00371820"/>
    <w:rsid w:val="003811DC"/>
    <w:rsid w:val="003A03B1"/>
    <w:rsid w:val="003C384E"/>
    <w:rsid w:val="003E7D17"/>
    <w:rsid w:val="00410FBC"/>
    <w:rsid w:val="0041401F"/>
    <w:rsid w:val="00416F9F"/>
    <w:rsid w:val="004219BE"/>
    <w:rsid w:val="004328CB"/>
    <w:rsid w:val="00464304"/>
    <w:rsid w:val="004B3BA9"/>
    <w:rsid w:val="004B577E"/>
    <w:rsid w:val="004E1621"/>
    <w:rsid w:val="004F4CBF"/>
    <w:rsid w:val="00524E3C"/>
    <w:rsid w:val="005B744D"/>
    <w:rsid w:val="005D5B02"/>
    <w:rsid w:val="005E06AE"/>
    <w:rsid w:val="00642484"/>
    <w:rsid w:val="00653ED1"/>
    <w:rsid w:val="00670FA9"/>
    <w:rsid w:val="00693EE1"/>
    <w:rsid w:val="006B5404"/>
    <w:rsid w:val="006E4D9C"/>
    <w:rsid w:val="007123BA"/>
    <w:rsid w:val="00721BDB"/>
    <w:rsid w:val="00753ABE"/>
    <w:rsid w:val="0075472B"/>
    <w:rsid w:val="00757951"/>
    <w:rsid w:val="007B4C36"/>
    <w:rsid w:val="007F38AA"/>
    <w:rsid w:val="00813603"/>
    <w:rsid w:val="00817DCF"/>
    <w:rsid w:val="00836448"/>
    <w:rsid w:val="00861342"/>
    <w:rsid w:val="008743A4"/>
    <w:rsid w:val="00875261"/>
    <w:rsid w:val="00882F35"/>
    <w:rsid w:val="008B6F83"/>
    <w:rsid w:val="009034A0"/>
    <w:rsid w:val="00905A06"/>
    <w:rsid w:val="00930351"/>
    <w:rsid w:val="0093239F"/>
    <w:rsid w:val="00932431"/>
    <w:rsid w:val="009342AA"/>
    <w:rsid w:val="00961E7C"/>
    <w:rsid w:val="00975C01"/>
    <w:rsid w:val="009F5F8F"/>
    <w:rsid w:val="00AA696D"/>
    <w:rsid w:val="00AB32B3"/>
    <w:rsid w:val="00AE63BB"/>
    <w:rsid w:val="00B2169A"/>
    <w:rsid w:val="00B651BA"/>
    <w:rsid w:val="00B77548"/>
    <w:rsid w:val="00B8008C"/>
    <w:rsid w:val="00B864D2"/>
    <w:rsid w:val="00B96D08"/>
    <w:rsid w:val="00BB5203"/>
    <w:rsid w:val="00BB64BA"/>
    <w:rsid w:val="00BF5402"/>
    <w:rsid w:val="00C50618"/>
    <w:rsid w:val="00C759FD"/>
    <w:rsid w:val="00C928D9"/>
    <w:rsid w:val="00C96667"/>
    <w:rsid w:val="00CE3E66"/>
    <w:rsid w:val="00CE4E75"/>
    <w:rsid w:val="00D238C9"/>
    <w:rsid w:val="00D23C53"/>
    <w:rsid w:val="00D5058E"/>
    <w:rsid w:val="00D6057B"/>
    <w:rsid w:val="00D63C4A"/>
    <w:rsid w:val="00D645D1"/>
    <w:rsid w:val="00D6596D"/>
    <w:rsid w:val="00DA0FCA"/>
    <w:rsid w:val="00DA4A93"/>
    <w:rsid w:val="00DA6485"/>
    <w:rsid w:val="00DB3289"/>
    <w:rsid w:val="00DD4629"/>
    <w:rsid w:val="00E03936"/>
    <w:rsid w:val="00E33882"/>
    <w:rsid w:val="00E35B88"/>
    <w:rsid w:val="00E43088"/>
    <w:rsid w:val="00E71B17"/>
    <w:rsid w:val="00E835B8"/>
    <w:rsid w:val="00E93838"/>
    <w:rsid w:val="00EA314B"/>
    <w:rsid w:val="00EC6435"/>
    <w:rsid w:val="00F223C0"/>
    <w:rsid w:val="00F36385"/>
    <w:rsid w:val="00F65462"/>
    <w:rsid w:val="00F6547D"/>
    <w:rsid w:val="00FE3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FAD6"/>
  <w15:docId w15:val="{31DF98E4-8D5A-4333-81ED-B4DBEC73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Noto Sans Devanagari"/>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pPr>
    <w:rPr>
      <w:rFonts w:ascii="Segoe UI;Arial;sans-serif" w:eastAsia="Segoe UI;Arial;sans-serif" w:hAnsi="Segoe UI;Arial;sans-serif" w:cs="Segoe UI;Arial;sans-serif"/>
      <w:color w:val="000000"/>
    </w:rPr>
  </w:style>
  <w:style w:type="paragraph" w:styleId="Nadpis1">
    <w:name w:val="heading 1"/>
    <w:basedOn w:val="Heading"/>
    <w:next w:val="Zkladntext"/>
    <w:uiPriority w:val="9"/>
    <w:qFormat/>
    <w:pPr>
      <w:outlineLvl w:val="0"/>
    </w:pPr>
    <w:rPr>
      <w:rFonts w:ascii="Liberation Serif" w:hAnsi="Liberation Serif"/>
      <w:b/>
      <w:bCs/>
      <w:sz w:val="48"/>
      <w:szCs w:val="48"/>
    </w:rPr>
  </w:style>
  <w:style w:type="paragraph" w:styleId="Nadpis2">
    <w:name w:val="heading 2"/>
    <w:basedOn w:val="Heading"/>
    <w:next w:val="Zkladntext"/>
    <w:uiPriority w:val="9"/>
    <w:unhideWhenUsed/>
    <w:qFormat/>
    <w:pPr>
      <w:spacing w:before="200"/>
      <w:outlineLvl w:val="1"/>
    </w:pPr>
    <w:rPr>
      <w:rFonts w:ascii="Liberation Serif" w:hAnsi="Liberation Serif"/>
      <w:b/>
      <w:bCs/>
      <w:sz w:val="36"/>
      <w:szCs w:val="36"/>
    </w:rPr>
  </w:style>
  <w:style w:type="paragraph" w:styleId="Nadpis3">
    <w:name w:val="heading 3"/>
    <w:basedOn w:val="Heading"/>
    <w:next w:val="Zkladntext"/>
    <w:uiPriority w:val="9"/>
    <w:unhideWhenUsed/>
    <w:qFormat/>
    <w:pPr>
      <w:spacing w:before="140"/>
      <w:outlineLvl w:val="2"/>
    </w:pPr>
    <w:rPr>
      <w:rFonts w:ascii="Liberation Serif" w:hAnsi="Liberation Serif"/>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Pr>
      <w:b/>
      <w:bC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n"/>
    <w:next w:val="Zkladntext"/>
    <w:qFormat/>
    <w:pPr>
      <w:keepNext/>
      <w:spacing w:before="240" w:after="120"/>
    </w:pPr>
    <w:rPr>
      <w:rFonts w:ascii="Liberation Sans" w:eastAsia="Tahoma" w:hAnsi="Liberation Sans" w:cs="Noto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rPr>
  </w:style>
  <w:style w:type="paragraph" w:customStyle="1" w:styleId="Index">
    <w:name w:val="Index"/>
    <w:basedOn w:val="Normln"/>
    <w:qFormat/>
    <w:pPr>
      <w:suppressLineNumbers/>
    </w:pPr>
    <w:rPr>
      <w:rFonts w:cs="Noto Sans Devanagari"/>
    </w:rPr>
  </w:style>
  <w:style w:type="paragraph" w:customStyle="1" w:styleId="HorizontalLine">
    <w:name w:val="Horizontal Line"/>
    <w:basedOn w:val="Normln"/>
    <w:next w:val="Zkladntext"/>
    <w:qFormat/>
    <w:pPr>
      <w:suppressLineNumbers/>
      <w:pBdr>
        <w:bottom w:val="double" w:sz="2" w:space="0" w:color="808080"/>
      </w:pBdr>
      <w:spacing w:after="283"/>
    </w:pPr>
    <w:rPr>
      <w:sz w:val="12"/>
      <w:szCs w:val="12"/>
    </w:rPr>
  </w:style>
  <w:style w:type="paragraph" w:styleId="Odstavecseseznamem">
    <w:name w:val="List Paragraph"/>
    <w:basedOn w:val="Normln"/>
    <w:uiPriority w:val="34"/>
    <w:qFormat/>
    <w:rsid w:val="00F223C0"/>
    <w:pPr>
      <w:ind w:left="720"/>
      <w:contextualSpacing/>
    </w:pPr>
    <w:rPr>
      <w:rFonts w:cs="Mangal"/>
      <w:szCs w:val="21"/>
    </w:rPr>
  </w:style>
  <w:style w:type="table" w:styleId="Mkatabulky">
    <w:name w:val="Table Grid"/>
    <w:basedOn w:val="Normlntabulka"/>
    <w:uiPriority w:val="39"/>
    <w:rsid w:val="00203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10FBC"/>
    <w:rPr>
      <w:sz w:val="16"/>
      <w:szCs w:val="16"/>
    </w:rPr>
  </w:style>
  <w:style w:type="paragraph" w:styleId="Textkomente">
    <w:name w:val="annotation text"/>
    <w:basedOn w:val="Normln"/>
    <w:link w:val="TextkomenteChar"/>
    <w:uiPriority w:val="99"/>
    <w:semiHidden/>
    <w:unhideWhenUsed/>
    <w:rsid w:val="00410FBC"/>
    <w:rPr>
      <w:rFonts w:cs="Mangal"/>
      <w:sz w:val="20"/>
      <w:szCs w:val="18"/>
    </w:rPr>
  </w:style>
  <w:style w:type="character" w:customStyle="1" w:styleId="TextkomenteChar">
    <w:name w:val="Text komentáře Char"/>
    <w:basedOn w:val="Standardnpsmoodstavce"/>
    <w:link w:val="Textkomente"/>
    <w:uiPriority w:val="99"/>
    <w:semiHidden/>
    <w:rsid w:val="00410FBC"/>
    <w:rPr>
      <w:rFonts w:ascii="Segoe UI;Arial;sans-serif" w:eastAsia="Segoe UI;Arial;sans-serif" w:hAnsi="Segoe UI;Arial;sans-serif" w:cs="Mangal"/>
      <w:color w:val="000000"/>
      <w:sz w:val="20"/>
      <w:szCs w:val="18"/>
    </w:rPr>
  </w:style>
  <w:style w:type="paragraph" w:styleId="Pedmtkomente">
    <w:name w:val="annotation subject"/>
    <w:basedOn w:val="Textkomente"/>
    <w:next w:val="Textkomente"/>
    <w:link w:val="PedmtkomenteChar"/>
    <w:uiPriority w:val="99"/>
    <w:semiHidden/>
    <w:unhideWhenUsed/>
    <w:rsid w:val="00410FBC"/>
    <w:rPr>
      <w:b/>
      <w:bCs/>
    </w:rPr>
  </w:style>
  <w:style w:type="character" w:customStyle="1" w:styleId="PedmtkomenteChar">
    <w:name w:val="Předmět komentáře Char"/>
    <w:basedOn w:val="TextkomenteChar"/>
    <w:link w:val="Pedmtkomente"/>
    <w:uiPriority w:val="99"/>
    <w:semiHidden/>
    <w:rsid w:val="00410FBC"/>
    <w:rPr>
      <w:rFonts w:ascii="Segoe UI;Arial;sans-serif" w:eastAsia="Segoe UI;Arial;sans-serif" w:hAnsi="Segoe UI;Arial;sans-serif" w:cs="Mangal"/>
      <w:b/>
      <w:bCs/>
      <w:color w:val="000000"/>
      <w:sz w:val="20"/>
      <w:szCs w:val="18"/>
    </w:rPr>
  </w:style>
  <w:style w:type="paragraph" w:styleId="Normlnweb">
    <w:name w:val="Normal (Web)"/>
    <w:basedOn w:val="Normln"/>
    <w:uiPriority w:val="99"/>
    <w:semiHidden/>
    <w:unhideWhenUsed/>
    <w:rsid w:val="00161700"/>
    <w:rPr>
      <w:rFonts w:ascii="Times New Roman" w:hAnsi="Times New Roman"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9611">
      <w:bodyDiv w:val="1"/>
      <w:marLeft w:val="0"/>
      <w:marRight w:val="0"/>
      <w:marTop w:val="0"/>
      <w:marBottom w:val="0"/>
      <w:divBdr>
        <w:top w:val="none" w:sz="0" w:space="0" w:color="auto"/>
        <w:left w:val="none" w:sz="0" w:space="0" w:color="auto"/>
        <w:bottom w:val="none" w:sz="0" w:space="0" w:color="auto"/>
        <w:right w:val="none" w:sz="0" w:space="0" w:color="auto"/>
      </w:divBdr>
    </w:div>
    <w:div w:id="408890252">
      <w:bodyDiv w:val="1"/>
      <w:marLeft w:val="0"/>
      <w:marRight w:val="0"/>
      <w:marTop w:val="0"/>
      <w:marBottom w:val="0"/>
      <w:divBdr>
        <w:top w:val="none" w:sz="0" w:space="0" w:color="auto"/>
        <w:left w:val="none" w:sz="0" w:space="0" w:color="auto"/>
        <w:bottom w:val="none" w:sz="0" w:space="0" w:color="auto"/>
        <w:right w:val="none" w:sz="0" w:space="0" w:color="auto"/>
      </w:divBdr>
    </w:div>
    <w:div w:id="1195342439">
      <w:bodyDiv w:val="1"/>
      <w:marLeft w:val="0"/>
      <w:marRight w:val="0"/>
      <w:marTop w:val="0"/>
      <w:marBottom w:val="0"/>
      <w:divBdr>
        <w:top w:val="none" w:sz="0" w:space="0" w:color="auto"/>
        <w:left w:val="none" w:sz="0" w:space="0" w:color="auto"/>
        <w:bottom w:val="none" w:sz="0" w:space="0" w:color="auto"/>
        <w:right w:val="none" w:sz="0" w:space="0" w:color="auto"/>
      </w:divBdr>
    </w:div>
    <w:div w:id="206290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3858</Words>
  <Characters>22763</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Zbyněk Slezák</dc:creator>
  <dc:description/>
  <cp:lastModifiedBy>ucetni</cp:lastModifiedBy>
  <cp:revision>2</cp:revision>
  <cp:lastPrinted>2026-08-25T11:04:00Z</cp:lastPrinted>
  <dcterms:created xsi:type="dcterms:W3CDTF">2026-08-25T11:06:00Z</dcterms:created>
  <dcterms:modified xsi:type="dcterms:W3CDTF">2026-08-25T11:06:00Z</dcterms:modified>
  <dc:language>cs-CZ</dc:language>
</cp:coreProperties>
</file>